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4BA0E" w14:textId="50F6FB23" w:rsidR="00805130" w:rsidRPr="008E404F" w:rsidRDefault="00AC5031" w:rsidP="00AC5031">
      <w:pPr>
        <w:spacing w:line="360" w:lineRule="auto"/>
        <w:jc w:val="both"/>
        <w:rPr>
          <w:rFonts w:ascii="Arial" w:hAnsi="Arial" w:cs="Arial"/>
          <w:b/>
        </w:rPr>
      </w:pPr>
      <w:r w:rsidRPr="008E404F">
        <w:rPr>
          <w:rFonts w:ascii="Arial" w:hAnsi="Arial" w:cs="Arial"/>
          <w:b/>
        </w:rPr>
        <w:t>Draft</w:t>
      </w:r>
      <w:r w:rsidRPr="008E404F">
        <w:rPr>
          <w:rFonts w:ascii="Arial" w:hAnsi="Arial" w:cs="Arial"/>
          <w:b/>
          <w:i/>
        </w:rPr>
        <w:t xml:space="preserve"> </w:t>
      </w:r>
      <w:r w:rsidRPr="008E404F">
        <w:rPr>
          <w:rFonts w:ascii="Arial" w:hAnsi="Arial" w:cs="Arial"/>
          <w:b/>
        </w:rPr>
        <w:t xml:space="preserve">Report of the </w:t>
      </w:r>
      <w:r w:rsidRPr="008E404F">
        <w:rPr>
          <w:rFonts w:ascii="Arial" w:hAnsi="Arial" w:cs="Arial"/>
          <w:b/>
          <w:i/>
        </w:rPr>
        <w:t>Ad Hoc</w:t>
      </w:r>
      <w:r w:rsidRPr="008E404F">
        <w:rPr>
          <w:rFonts w:ascii="Arial" w:hAnsi="Arial" w:cs="Arial"/>
          <w:b/>
        </w:rPr>
        <w:t xml:space="preserve"> Committee to Initiate and Introduce Legislation Amending Section 25 of the Constitution</w:t>
      </w:r>
      <w:r w:rsidR="009234CD" w:rsidRPr="008E404F">
        <w:rPr>
          <w:rFonts w:ascii="Arial" w:hAnsi="Arial" w:cs="Arial"/>
          <w:b/>
        </w:rPr>
        <w:t>,</w:t>
      </w:r>
      <w:r w:rsidR="00AB1CCB" w:rsidRPr="008E404F">
        <w:rPr>
          <w:rFonts w:ascii="Arial" w:hAnsi="Arial" w:cs="Arial"/>
          <w:b/>
        </w:rPr>
        <w:t xml:space="preserve"> dated 8 September </w:t>
      </w:r>
      <w:r w:rsidR="003D58A0" w:rsidRPr="008E404F">
        <w:rPr>
          <w:rFonts w:ascii="Arial" w:hAnsi="Arial" w:cs="Arial"/>
          <w:b/>
        </w:rPr>
        <w:t>2021</w:t>
      </w:r>
    </w:p>
    <w:p w14:paraId="0E72884D" w14:textId="77777777" w:rsidR="003D58A0" w:rsidRPr="008E404F" w:rsidRDefault="003D58A0" w:rsidP="00AC5031">
      <w:pPr>
        <w:spacing w:line="360" w:lineRule="auto"/>
        <w:jc w:val="both"/>
        <w:rPr>
          <w:rFonts w:ascii="Arial" w:hAnsi="Arial" w:cs="Arial"/>
        </w:rPr>
      </w:pPr>
    </w:p>
    <w:p w14:paraId="6A158109" w14:textId="4E3552EC" w:rsidR="00AC5031" w:rsidRPr="008E404F" w:rsidRDefault="00EF4FEC" w:rsidP="00AC5031">
      <w:pPr>
        <w:spacing w:line="360" w:lineRule="auto"/>
        <w:jc w:val="both"/>
        <w:rPr>
          <w:rFonts w:ascii="Arial" w:hAnsi="Arial" w:cs="Arial"/>
          <w:i/>
        </w:rPr>
      </w:pPr>
      <w:r w:rsidRPr="008E404F">
        <w:rPr>
          <w:rFonts w:ascii="Arial" w:hAnsi="Arial" w:cs="Arial"/>
          <w:i/>
        </w:rPr>
        <w:t xml:space="preserve">  </w:t>
      </w:r>
      <w:r w:rsidR="005A7454" w:rsidRPr="008E404F">
        <w:rPr>
          <w:rFonts w:ascii="Arial" w:hAnsi="Arial" w:cs="Arial"/>
          <w:i/>
        </w:rPr>
        <w:t>(This report should be read together with the committee’s report</w:t>
      </w:r>
      <w:r w:rsidR="00F101C6" w:rsidRPr="008E404F">
        <w:rPr>
          <w:rFonts w:ascii="Arial" w:hAnsi="Arial" w:cs="Arial"/>
          <w:i/>
        </w:rPr>
        <w:t>s</w:t>
      </w:r>
      <w:r w:rsidR="005A7454" w:rsidRPr="008E404F">
        <w:rPr>
          <w:rFonts w:ascii="Arial" w:hAnsi="Arial" w:cs="Arial"/>
          <w:i/>
        </w:rPr>
        <w:t xml:space="preserve"> on public participation. See ATC</w:t>
      </w:r>
      <w:r w:rsidR="0013059D" w:rsidRPr="008E404F">
        <w:rPr>
          <w:rFonts w:ascii="Arial" w:hAnsi="Arial" w:cs="Arial"/>
          <w:i/>
        </w:rPr>
        <w:t xml:space="preserve"> No 57 – 2021</w:t>
      </w:r>
      <w:r w:rsidR="001D650C" w:rsidRPr="008E404F">
        <w:rPr>
          <w:rFonts w:ascii="Arial" w:hAnsi="Arial" w:cs="Arial"/>
          <w:i/>
        </w:rPr>
        <w:t>, p</w:t>
      </w:r>
      <w:r w:rsidR="0013059D" w:rsidRPr="008E404F">
        <w:rPr>
          <w:rFonts w:ascii="Arial" w:hAnsi="Arial" w:cs="Arial"/>
          <w:i/>
        </w:rPr>
        <w:t xml:space="preserve"> 4</w:t>
      </w:r>
      <w:r w:rsidR="00F101C6" w:rsidRPr="008E404F">
        <w:rPr>
          <w:rFonts w:ascii="Arial" w:hAnsi="Arial" w:cs="Arial"/>
          <w:i/>
        </w:rPr>
        <w:t xml:space="preserve"> and ATC No……………)</w:t>
      </w:r>
      <w:r w:rsidR="0013059D" w:rsidRPr="008E404F">
        <w:rPr>
          <w:rFonts w:ascii="Arial" w:hAnsi="Arial" w:cs="Arial"/>
          <w:i/>
        </w:rPr>
        <w:t>.</w:t>
      </w:r>
    </w:p>
    <w:p w14:paraId="15C7A6AE" w14:textId="77777777" w:rsidR="0038756F" w:rsidRPr="008E404F" w:rsidRDefault="0038756F" w:rsidP="00AC5031">
      <w:pPr>
        <w:spacing w:line="360" w:lineRule="auto"/>
        <w:jc w:val="both"/>
        <w:rPr>
          <w:rFonts w:ascii="Arial" w:hAnsi="Arial" w:cs="Arial"/>
          <w:i/>
        </w:rPr>
      </w:pPr>
    </w:p>
    <w:p w14:paraId="75B40ACA" w14:textId="43D26FA3" w:rsidR="00AC5031" w:rsidRPr="008E404F" w:rsidRDefault="00AC5031" w:rsidP="00F101C6">
      <w:pPr>
        <w:pStyle w:val="ListParagraph"/>
        <w:numPr>
          <w:ilvl w:val="0"/>
          <w:numId w:val="15"/>
        </w:numPr>
        <w:spacing w:line="360" w:lineRule="auto"/>
        <w:jc w:val="both"/>
        <w:rPr>
          <w:rFonts w:ascii="Arial" w:hAnsi="Arial" w:cs="Arial"/>
        </w:rPr>
      </w:pPr>
      <w:r w:rsidRPr="008E404F">
        <w:rPr>
          <w:rFonts w:ascii="Arial" w:hAnsi="Arial" w:cs="Arial"/>
        </w:rPr>
        <w:t>On 25 July 2019, the National Assembly noted that in the Fifth Parliament</w:t>
      </w:r>
      <w:r w:rsidR="00EF4FEC" w:rsidRPr="008E404F">
        <w:rPr>
          <w:rFonts w:ascii="Arial" w:hAnsi="Arial" w:cs="Arial"/>
        </w:rPr>
        <w:t xml:space="preserve">, the National Assembly and National Council of Provinces adopted a </w:t>
      </w:r>
      <w:r w:rsidRPr="008E404F">
        <w:rPr>
          <w:rFonts w:ascii="Arial" w:hAnsi="Arial" w:cs="Arial"/>
        </w:rPr>
        <w:t>report of</w:t>
      </w:r>
      <w:r w:rsidR="008F1B40" w:rsidRPr="008E404F">
        <w:rPr>
          <w:rFonts w:ascii="Arial" w:hAnsi="Arial" w:cs="Arial"/>
        </w:rPr>
        <w:t xml:space="preserve"> the</w:t>
      </w:r>
      <w:r w:rsidRPr="008E404F">
        <w:rPr>
          <w:rFonts w:ascii="Arial" w:hAnsi="Arial" w:cs="Arial"/>
        </w:rPr>
        <w:t xml:space="preserve"> Constitutional Review Committee on </w:t>
      </w:r>
      <w:r w:rsidR="008F1B40" w:rsidRPr="008E404F">
        <w:rPr>
          <w:rFonts w:ascii="Arial" w:hAnsi="Arial" w:cs="Arial"/>
        </w:rPr>
        <w:t xml:space="preserve">the </w:t>
      </w:r>
      <w:r w:rsidRPr="008E404F">
        <w:rPr>
          <w:rFonts w:ascii="Arial" w:hAnsi="Arial" w:cs="Arial"/>
        </w:rPr>
        <w:t>Review of section 25 of the Constitution, 1996 (ATC, 15 November 2018, p 4</w:t>
      </w:r>
      <w:r w:rsidR="00EF4FEC" w:rsidRPr="008E404F">
        <w:rPr>
          <w:rFonts w:ascii="Arial" w:hAnsi="Arial" w:cs="Arial"/>
        </w:rPr>
        <w:t xml:space="preserve">) </w:t>
      </w:r>
      <w:r w:rsidRPr="008E404F">
        <w:rPr>
          <w:rFonts w:ascii="Arial" w:hAnsi="Arial" w:cs="Arial"/>
        </w:rPr>
        <w:t xml:space="preserve">recommending that Parliament – </w:t>
      </w:r>
    </w:p>
    <w:p w14:paraId="703F00CC" w14:textId="77777777" w:rsidR="00EF4FEC" w:rsidRPr="008E404F" w:rsidRDefault="00EF4FEC" w:rsidP="00EF4FEC">
      <w:pPr>
        <w:pStyle w:val="ListParagraph"/>
        <w:spacing w:line="360" w:lineRule="auto"/>
        <w:jc w:val="both"/>
        <w:rPr>
          <w:rFonts w:ascii="Arial" w:hAnsi="Arial" w:cs="Arial"/>
        </w:rPr>
      </w:pPr>
    </w:p>
    <w:p w14:paraId="170ED335" w14:textId="09EA9BD5" w:rsidR="006768F2" w:rsidRPr="008E404F" w:rsidRDefault="009234CD" w:rsidP="006768F2">
      <w:pPr>
        <w:pStyle w:val="ListParagraph"/>
        <w:numPr>
          <w:ilvl w:val="0"/>
          <w:numId w:val="3"/>
        </w:numPr>
        <w:spacing w:line="360" w:lineRule="auto"/>
        <w:jc w:val="both"/>
        <w:rPr>
          <w:rFonts w:ascii="Arial" w:hAnsi="Arial" w:cs="Arial"/>
        </w:rPr>
      </w:pPr>
      <w:r w:rsidRPr="008E404F">
        <w:rPr>
          <w:rFonts w:ascii="Arial" w:hAnsi="Arial" w:cs="Arial"/>
        </w:rPr>
        <w:t xml:space="preserve">Amends </w:t>
      </w:r>
      <w:r w:rsidR="00AC5031" w:rsidRPr="008E404F">
        <w:rPr>
          <w:rFonts w:ascii="Arial" w:hAnsi="Arial" w:cs="Arial"/>
        </w:rPr>
        <w:t xml:space="preserve">section 25 of the Constitution to make explicit that which is implicit in the Constitution, with regards to expropriation of land without compensation, as a legitimate option for land reform, so as to address the historic wrongs caused by the arbitrary dispossession of land, and in so doing ensure equitable access to land and further empower the majority of South Africans to be productive participants in ownership, food security and agricultural reform programs; and </w:t>
      </w:r>
    </w:p>
    <w:p w14:paraId="2EC95A6B" w14:textId="1B5C59FE" w:rsidR="00AC5031" w:rsidRPr="008E404F" w:rsidRDefault="009234CD" w:rsidP="006768F2">
      <w:pPr>
        <w:pStyle w:val="ListParagraph"/>
        <w:numPr>
          <w:ilvl w:val="0"/>
          <w:numId w:val="3"/>
        </w:numPr>
        <w:spacing w:line="360" w:lineRule="auto"/>
        <w:jc w:val="both"/>
        <w:rPr>
          <w:rFonts w:ascii="Arial" w:hAnsi="Arial" w:cs="Arial"/>
        </w:rPr>
      </w:pPr>
      <w:r w:rsidRPr="008E404F">
        <w:rPr>
          <w:rFonts w:ascii="Arial" w:hAnsi="Arial" w:cs="Arial"/>
        </w:rPr>
        <w:t xml:space="preserve">Urgently </w:t>
      </w:r>
      <w:r w:rsidR="00AC5031" w:rsidRPr="008E404F">
        <w:rPr>
          <w:rFonts w:ascii="Arial" w:hAnsi="Arial" w:cs="Arial"/>
        </w:rPr>
        <w:t>establish a mechanism to effect the necessary amendment to the relevant part of section 25 of the Constitution</w:t>
      </w:r>
      <w:r w:rsidR="008B2904" w:rsidRPr="008E404F">
        <w:rPr>
          <w:rFonts w:ascii="Arial" w:hAnsi="Arial" w:cs="Arial"/>
        </w:rPr>
        <w:t>.</w:t>
      </w:r>
    </w:p>
    <w:p w14:paraId="1652B7C7" w14:textId="77777777" w:rsidR="00EF4FEC" w:rsidRPr="008E404F" w:rsidRDefault="00EF4FEC" w:rsidP="00EF4FEC">
      <w:pPr>
        <w:pStyle w:val="ListParagraph"/>
        <w:spacing w:line="360" w:lineRule="auto"/>
        <w:ind w:left="1440"/>
        <w:jc w:val="both"/>
        <w:rPr>
          <w:rFonts w:ascii="Arial" w:hAnsi="Arial" w:cs="Arial"/>
        </w:rPr>
      </w:pPr>
    </w:p>
    <w:p w14:paraId="44382445" w14:textId="40F5317A" w:rsidR="00A5562D" w:rsidRPr="008E404F" w:rsidRDefault="00E70D67" w:rsidP="00EF4FEC">
      <w:pPr>
        <w:pStyle w:val="ListParagraph"/>
        <w:numPr>
          <w:ilvl w:val="0"/>
          <w:numId w:val="15"/>
        </w:numPr>
        <w:spacing w:line="360" w:lineRule="auto"/>
        <w:jc w:val="both"/>
        <w:rPr>
          <w:rFonts w:ascii="Arial" w:hAnsi="Arial" w:cs="Arial"/>
        </w:rPr>
      </w:pPr>
      <w:r w:rsidRPr="008E404F">
        <w:rPr>
          <w:rFonts w:ascii="Arial" w:hAnsi="Arial" w:cs="Arial"/>
        </w:rPr>
        <w:t>The National Assembly f</w:t>
      </w:r>
      <w:r w:rsidR="00AC5031" w:rsidRPr="008E404F">
        <w:rPr>
          <w:rFonts w:ascii="Arial" w:hAnsi="Arial" w:cs="Arial"/>
        </w:rPr>
        <w:t xml:space="preserve">urther noted that an </w:t>
      </w:r>
      <w:r w:rsidR="00AC5031" w:rsidRPr="008E404F">
        <w:rPr>
          <w:rFonts w:ascii="Arial" w:hAnsi="Arial" w:cs="Arial"/>
          <w:i/>
        </w:rPr>
        <w:t>ad hoc</w:t>
      </w:r>
      <w:r w:rsidR="00AC5031" w:rsidRPr="008E404F">
        <w:rPr>
          <w:rFonts w:ascii="Arial" w:hAnsi="Arial" w:cs="Arial"/>
        </w:rPr>
        <w:t xml:space="preserve"> committee was established to this effect but could not complete its task by the time </w:t>
      </w:r>
      <w:r w:rsidR="00EF4FEC" w:rsidRPr="008E404F">
        <w:rPr>
          <w:rFonts w:ascii="Arial" w:hAnsi="Arial" w:cs="Arial"/>
        </w:rPr>
        <w:t xml:space="preserve">of the </w:t>
      </w:r>
      <w:r w:rsidR="00AC5031" w:rsidRPr="008E404F">
        <w:rPr>
          <w:rFonts w:ascii="Arial" w:hAnsi="Arial" w:cs="Arial"/>
        </w:rPr>
        <w:t xml:space="preserve">dissolution of the Fifth Parliament and that </w:t>
      </w:r>
      <w:r w:rsidR="00EF4FEC" w:rsidRPr="008E404F">
        <w:rPr>
          <w:rFonts w:ascii="Arial" w:hAnsi="Arial" w:cs="Arial"/>
        </w:rPr>
        <w:t xml:space="preserve">the </w:t>
      </w:r>
      <w:r w:rsidR="00EF4FEC" w:rsidRPr="008E404F">
        <w:rPr>
          <w:rFonts w:ascii="Arial" w:hAnsi="Arial" w:cs="Arial"/>
          <w:i/>
        </w:rPr>
        <w:t>ad hoc</w:t>
      </w:r>
      <w:r w:rsidR="00EF4FEC" w:rsidRPr="008E404F">
        <w:rPr>
          <w:rFonts w:ascii="Arial" w:hAnsi="Arial" w:cs="Arial"/>
        </w:rPr>
        <w:t xml:space="preserve"> committee </w:t>
      </w:r>
      <w:r w:rsidR="00AC5031" w:rsidRPr="008E404F">
        <w:rPr>
          <w:rFonts w:ascii="Arial" w:hAnsi="Arial" w:cs="Arial"/>
        </w:rPr>
        <w:t>recommended that the matter be concluded in the Sixth Parliament (ATC, 15 March 2019, p 92)</w:t>
      </w:r>
      <w:r w:rsidR="008B2904" w:rsidRPr="008E404F">
        <w:rPr>
          <w:rFonts w:ascii="Arial" w:hAnsi="Arial" w:cs="Arial"/>
        </w:rPr>
        <w:t>.</w:t>
      </w:r>
      <w:r w:rsidR="00AC5031" w:rsidRPr="008E404F">
        <w:rPr>
          <w:rFonts w:ascii="Arial" w:hAnsi="Arial" w:cs="Arial"/>
        </w:rPr>
        <w:t xml:space="preserve"> The National Assembly resolve</w:t>
      </w:r>
      <w:r w:rsidR="00A5562D" w:rsidRPr="008E404F">
        <w:rPr>
          <w:rFonts w:ascii="Arial" w:hAnsi="Arial" w:cs="Arial"/>
        </w:rPr>
        <w:t xml:space="preserve">d </w:t>
      </w:r>
      <w:r w:rsidR="00AC5031" w:rsidRPr="008E404F">
        <w:rPr>
          <w:rFonts w:ascii="Arial" w:hAnsi="Arial" w:cs="Arial"/>
        </w:rPr>
        <w:t xml:space="preserve">to establish an </w:t>
      </w:r>
      <w:r w:rsidR="00AC5031" w:rsidRPr="008E404F">
        <w:rPr>
          <w:rFonts w:ascii="Arial" w:hAnsi="Arial" w:cs="Arial"/>
          <w:i/>
        </w:rPr>
        <w:t>ad hoc</w:t>
      </w:r>
      <w:r w:rsidR="00AC5031" w:rsidRPr="008E404F">
        <w:rPr>
          <w:rFonts w:ascii="Arial" w:hAnsi="Arial" w:cs="Arial"/>
        </w:rPr>
        <w:t xml:space="preserve"> com</w:t>
      </w:r>
      <w:r w:rsidR="00EF4FEC" w:rsidRPr="008E404F">
        <w:rPr>
          <w:rFonts w:ascii="Arial" w:hAnsi="Arial" w:cs="Arial"/>
        </w:rPr>
        <w:t xml:space="preserve">mittee in terms of Rule 253 to: </w:t>
      </w:r>
    </w:p>
    <w:p w14:paraId="5961EE47" w14:textId="77777777" w:rsidR="00EF4FEC" w:rsidRPr="008E404F" w:rsidRDefault="00EF4FEC" w:rsidP="00EF4FEC">
      <w:pPr>
        <w:pStyle w:val="ListParagraph"/>
        <w:spacing w:line="360" w:lineRule="auto"/>
        <w:jc w:val="both"/>
        <w:rPr>
          <w:rFonts w:ascii="Arial" w:hAnsi="Arial" w:cs="Arial"/>
        </w:rPr>
      </w:pPr>
    </w:p>
    <w:p w14:paraId="38D43612" w14:textId="4C970E47" w:rsidR="00A5562D" w:rsidRPr="008E404F" w:rsidRDefault="009234CD" w:rsidP="00A5562D">
      <w:pPr>
        <w:pStyle w:val="ListParagraph"/>
        <w:numPr>
          <w:ilvl w:val="0"/>
          <w:numId w:val="5"/>
        </w:numPr>
        <w:spacing w:line="360" w:lineRule="auto"/>
        <w:jc w:val="both"/>
        <w:rPr>
          <w:rFonts w:ascii="Arial" w:hAnsi="Arial" w:cs="Arial"/>
        </w:rPr>
      </w:pPr>
      <w:r w:rsidRPr="008E404F">
        <w:rPr>
          <w:rFonts w:ascii="Arial" w:hAnsi="Arial" w:cs="Arial"/>
        </w:rPr>
        <w:t xml:space="preserve">Initiate </w:t>
      </w:r>
      <w:r w:rsidR="00AC5031" w:rsidRPr="008E404F">
        <w:rPr>
          <w:rFonts w:ascii="Arial" w:hAnsi="Arial" w:cs="Arial"/>
        </w:rPr>
        <w:t xml:space="preserve">and introduce legislation amending section 25 of the Constitution; </w:t>
      </w:r>
    </w:p>
    <w:p w14:paraId="402B238F" w14:textId="07B5D057" w:rsidR="00682517" w:rsidRPr="008E404F" w:rsidRDefault="009234CD" w:rsidP="006042EF">
      <w:pPr>
        <w:pStyle w:val="ListParagraph"/>
        <w:numPr>
          <w:ilvl w:val="0"/>
          <w:numId w:val="5"/>
        </w:numPr>
        <w:spacing w:line="360" w:lineRule="auto"/>
        <w:jc w:val="both"/>
        <w:rPr>
          <w:rFonts w:ascii="Arial" w:hAnsi="Arial" w:cs="Arial"/>
        </w:rPr>
      </w:pPr>
      <w:r w:rsidRPr="008E404F">
        <w:rPr>
          <w:rFonts w:ascii="Arial" w:hAnsi="Arial" w:cs="Arial"/>
        </w:rPr>
        <w:t xml:space="preserve">Have </w:t>
      </w:r>
      <w:r w:rsidR="00AC5031" w:rsidRPr="008E404F">
        <w:rPr>
          <w:rFonts w:ascii="Arial" w:hAnsi="Arial" w:cs="Arial"/>
        </w:rPr>
        <w:t xml:space="preserve">regard to the work done and recommendations as contained in the reports of the Constitutional Review Committee and the previous </w:t>
      </w:r>
      <w:r w:rsidR="00EF4FEC" w:rsidRPr="008E404F">
        <w:rPr>
          <w:rFonts w:ascii="Arial" w:hAnsi="Arial" w:cs="Arial"/>
          <w:i/>
        </w:rPr>
        <w:t>ad h</w:t>
      </w:r>
      <w:r w:rsidR="00AC5031" w:rsidRPr="008E404F">
        <w:rPr>
          <w:rFonts w:ascii="Arial" w:hAnsi="Arial" w:cs="Arial"/>
          <w:i/>
        </w:rPr>
        <w:t>oc</w:t>
      </w:r>
      <w:r w:rsidR="00AC5031" w:rsidRPr="008E404F">
        <w:rPr>
          <w:rFonts w:ascii="Arial" w:hAnsi="Arial" w:cs="Arial"/>
        </w:rPr>
        <w:t xml:space="preserve"> </w:t>
      </w:r>
      <w:r w:rsidR="00EF4FEC" w:rsidRPr="008E404F">
        <w:rPr>
          <w:rFonts w:ascii="Arial" w:hAnsi="Arial" w:cs="Arial"/>
        </w:rPr>
        <w:t>committee on the a</w:t>
      </w:r>
      <w:r w:rsidR="00AC5031" w:rsidRPr="008E404F">
        <w:rPr>
          <w:rFonts w:ascii="Arial" w:hAnsi="Arial" w:cs="Arial"/>
        </w:rPr>
        <w:t xml:space="preserve">mendment of section 25 of the Constitution; </w:t>
      </w:r>
    </w:p>
    <w:p w14:paraId="520008AE" w14:textId="3D82F368" w:rsidR="00A5562D" w:rsidRPr="008E404F" w:rsidRDefault="009234CD" w:rsidP="006042EF">
      <w:pPr>
        <w:pStyle w:val="ListParagraph"/>
        <w:numPr>
          <w:ilvl w:val="0"/>
          <w:numId w:val="5"/>
        </w:numPr>
        <w:spacing w:line="360" w:lineRule="auto"/>
        <w:jc w:val="both"/>
        <w:rPr>
          <w:rFonts w:ascii="Arial" w:hAnsi="Arial" w:cs="Arial"/>
        </w:rPr>
      </w:pPr>
      <w:r w:rsidRPr="008E404F">
        <w:rPr>
          <w:rFonts w:ascii="Arial" w:hAnsi="Arial" w:cs="Arial"/>
        </w:rPr>
        <w:t xml:space="preserve">Consist </w:t>
      </w:r>
      <w:r w:rsidR="00AC5031" w:rsidRPr="008E404F">
        <w:rPr>
          <w:rFonts w:ascii="Arial" w:hAnsi="Arial" w:cs="Arial"/>
        </w:rPr>
        <w:t xml:space="preserve">of 11 voting members of the Assembly, as follows: African National Congress 6, Democratic Alliance 2, Economic Freedom Fighters 1 and other parties 2; </w:t>
      </w:r>
    </w:p>
    <w:p w14:paraId="6659CBFB" w14:textId="63C0A5FC" w:rsidR="006768F2" w:rsidRPr="008E404F" w:rsidRDefault="009234CD" w:rsidP="006768F2">
      <w:pPr>
        <w:pStyle w:val="ListParagraph"/>
        <w:numPr>
          <w:ilvl w:val="0"/>
          <w:numId w:val="5"/>
        </w:numPr>
        <w:spacing w:line="360" w:lineRule="auto"/>
        <w:jc w:val="both"/>
        <w:rPr>
          <w:rFonts w:ascii="Arial" w:hAnsi="Arial" w:cs="Arial"/>
        </w:rPr>
      </w:pPr>
      <w:r w:rsidRPr="008E404F">
        <w:rPr>
          <w:rFonts w:ascii="Arial" w:hAnsi="Arial" w:cs="Arial"/>
        </w:rPr>
        <w:lastRenderedPageBreak/>
        <w:t xml:space="preserve">Further </w:t>
      </w:r>
      <w:r w:rsidR="00AC5031" w:rsidRPr="008E404F">
        <w:rPr>
          <w:rFonts w:ascii="Arial" w:hAnsi="Arial" w:cs="Arial"/>
        </w:rPr>
        <w:t xml:space="preserve">consist of 14 non-voting members of the Assembly, as follows: African National Congress 2, Democratic Alliance 1, Economic Freedom Fighters 1 and other parties 10; and </w:t>
      </w:r>
    </w:p>
    <w:p w14:paraId="1DF3550C" w14:textId="1977E4BF" w:rsidR="00A5562D" w:rsidRPr="008E404F" w:rsidRDefault="009234CD" w:rsidP="006768F2">
      <w:pPr>
        <w:pStyle w:val="ListParagraph"/>
        <w:numPr>
          <w:ilvl w:val="0"/>
          <w:numId w:val="5"/>
        </w:numPr>
        <w:spacing w:line="360" w:lineRule="auto"/>
        <w:jc w:val="both"/>
        <w:rPr>
          <w:rFonts w:ascii="Arial" w:hAnsi="Arial" w:cs="Arial"/>
        </w:rPr>
      </w:pPr>
      <w:r w:rsidRPr="008E404F">
        <w:rPr>
          <w:rFonts w:ascii="Arial" w:hAnsi="Arial" w:cs="Arial"/>
        </w:rPr>
        <w:t xml:space="preserve">Exercise </w:t>
      </w:r>
      <w:r w:rsidR="00AC5031" w:rsidRPr="008E404F">
        <w:rPr>
          <w:rFonts w:ascii="Arial" w:hAnsi="Arial" w:cs="Arial"/>
        </w:rPr>
        <w:t>those powers as set out in Rule 167 that may assist i</w:t>
      </w:r>
      <w:r w:rsidR="00A5562D" w:rsidRPr="008E404F">
        <w:rPr>
          <w:rFonts w:ascii="Arial" w:hAnsi="Arial" w:cs="Arial"/>
        </w:rPr>
        <w:t>t in carrying out its task</w:t>
      </w:r>
      <w:r w:rsidR="008B2904" w:rsidRPr="008E404F">
        <w:rPr>
          <w:rFonts w:ascii="Arial" w:hAnsi="Arial" w:cs="Arial"/>
        </w:rPr>
        <w:t>.</w:t>
      </w:r>
      <w:r w:rsidR="00A5562D" w:rsidRPr="008E404F">
        <w:rPr>
          <w:rFonts w:ascii="Arial" w:hAnsi="Arial" w:cs="Arial"/>
        </w:rPr>
        <w:t xml:space="preserve"> </w:t>
      </w:r>
    </w:p>
    <w:p w14:paraId="3A8A6F32" w14:textId="77777777" w:rsidR="00EF4FEC" w:rsidRPr="008E404F" w:rsidRDefault="00EF4FEC" w:rsidP="00EF4FEC">
      <w:pPr>
        <w:pStyle w:val="ListParagraph"/>
        <w:spacing w:line="360" w:lineRule="auto"/>
        <w:jc w:val="both"/>
        <w:rPr>
          <w:rFonts w:ascii="Arial" w:hAnsi="Arial" w:cs="Arial"/>
        </w:rPr>
      </w:pPr>
    </w:p>
    <w:p w14:paraId="1B126050" w14:textId="32E35DC8" w:rsidR="00AC5031" w:rsidRPr="008E404F" w:rsidRDefault="00A5562D" w:rsidP="008B2904">
      <w:pPr>
        <w:pStyle w:val="ListParagraph"/>
        <w:numPr>
          <w:ilvl w:val="0"/>
          <w:numId w:val="15"/>
        </w:numPr>
        <w:spacing w:line="360" w:lineRule="auto"/>
        <w:jc w:val="both"/>
        <w:rPr>
          <w:rFonts w:ascii="Arial" w:hAnsi="Arial" w:cs="Arial"/>
        </w:rPr>
      </w:pPr>
      <w:r w:rsidRPr="008E404F">
        <w:rPr>
          <w:rFonts w:ascii="Arial" w:hAnsi="Arial" w:cs="Arial"/>
        </w:rPr>
        <w:t xml:space="preserve">The </w:t>
      </w:r>
      <w:r w:rsidR="008B2904" w:rsidRPr="008E404F">
        <w:rPr>
          <w:rFonts w:ascii="Arial" w:hAnsi="Arial" w:cs="Arial"/>
          <w:i/>
        </w:rPr>
        <w:t>Ad Hoc</w:t>
      </w:r>
      <w:r w:rsidR="008B2904" w:rsidRPr="008E404F">
        <w:rPr>
          <w:rFonts w:ascii="Arial" w:hAnsi="Arial" w:cs="Arial"/>
        </w:rPr>
        <w:t xml:space="preserve"> Committee to Initiate and Introduce Legislation Amending Section 25 of the Constitution (</w:t>
      </w:r>
      <w:r w:rsidR="006362A4" w:rsidRPr="008E404F">
        <w:rPr>
          <w:rFonts w:ascii="Arial" w:hAnsi="Arial" w:cs="Arial"/>
        </w:rPr>
        <w:t>c</w:t>
      </w:r>
      <w:r w:rsidRPr="008E404F">
        <w:rPr>
          <w:rFonts w:ascii="Arial" w:hAnsi="Arial" w:cs="Arial"/>
        </w:rPr>
        <w:t>ommittee</w:t>
      </w:r>
      <w:r w:rsidR="008B2904" w:rsidRPr="008E404F">
        <w:rPr>
          <w:rFonts w:ascii="Arial" w:hAnsi="Arial" w:cs="Arial"/>
        </w:rPr>
        <w:t>)</w:t>
      </w:r>
      <w:r w:rsidRPr="008E404F">
        <w:rPr>
          <w:rFonts w:ascii="Arial" w:hAnsi="Arial" w:cs="Arial"/>
        </w:rPr>
        <w:t xml:space="preserve"> was expected to report to the National Assembly on </w:t>
      </w:r>
      <w:r w:rsidR="00AC5031" w:rsidRPr="008E404F">
        <w:rPr>
          <w:rFonts w:ascii="Arial" w:hAnsi="Arial" w:cs="Arial"/>
        </w:rPr>
        <w:t>31 March 20</w:t>
      </w:r>
      <w:r w:rsidRPr="008E404F">
        <w:rPr>
          <w:rFonts w:ascii="Arial" w:hAnsi="Arial" w:cs="Arial"/>
        </w:rPr>
        <w:t xml:space="preserve">20. However, due to the </w:t>
      </w:r>
      <w:r w:rsidR="00EF4FEC" w:rsidRPr="008E404F">
        <w:rPr>
          <w:rFonts w:ascii="Arial" w:hAnsi="Arial" w:cs="Arial"/>
        </w:rPr>
        <w:t>magnitude of the task</w:t>
      </w:r>
      <w:r w:rsidR="008B2904" w:rsidRPr="008E404F">
        <w:rPr>
          <w:rFonts w:ascii="Arial" w:hAnsi="Arial" w:cs="Arial"/>
        </w:rPr>
        <w:t xml:space="preserve">, </w:t>
      </w:r>
      <w:r w:rsidR="00EF4FEC" w:rsidRPr="008E404F">
        <w:rPr>
          <w:rFonts w:ascii="Arial" w:hAnsi="Arial" w:cs="Arial"/>
        </w:rPr>
        <w:t xml:space="preserve">the </w:t>
      </w:r>
      <w:r w:rsidRPr="008E404F">
        <w:rPr>
          <w:rFonts w:ascii="Arial" w:hAnsi="Arial" w:cs="Arial"/>
        </w:rPr>
        <w:t>outbreak of Covid-19</w:t>
      </w:r>
      <w:r w:rsidR="008B2904" w:rsidRPr="008E404F">
        <w:rPr>
          <w:rFonts w:ascii="Arial" w:hAnsi="Arial" w:cs="Arial"/>
        </w:rPr>
        <w:t xml:space="preserve">, </w:t>
      </w:r>
      <w:r w:rsidRPr="008E404F">
        <w:rPr>
          <w:rFonts w:ascii="Arial" w:hAnsi="Arial" w:cs="Arial"/>
        </w:rPr>
        <w:t>the declaration of the National State of Disaster and the promulgation of Regulations</w:t>
      </w:r>
      <w:r w:rsidR="006362A4" w:rsidRPr="008E404F">
        <w:rPr>
          <w:rFonts w:ascii="Arial" w:hAnsi="Arial" w:cs="Arial"/>
        </w:rPr>
        <w:t xml:space="preserve"> placing the country into lockdown</w:t>
      </w:r>
      <w:r w:rsidRPr="008E404F">
        <w:rPr>
          <w:rFonts w:ascii="Arial" w:hAnsi="Arial" w:cs="Arial"/>
        </w:rPr>
        <w:t>, the com</w:t>
      </w:r>
      <w:r w:rsidR="004F2B70" w:rsidRPr="008E404F">
        <w:rPr>
          <w:rFonts w:ascii="Arial" w:hAnsi="Arial" w:cs="Arial"/>
        </w:rPr>
        <w:t xml:space="preserve">mittee could not complete its task before 31 March 2020. </w:t>
      </w:r>
      <w:r w:rsidR="006362A4" w:rsidRPr="008E404F">
        <w:rPr>
          <w:rFonts w:ascii="Arial" w:hAnsi="Arial" w:cs="Arial"/>
        </w:rPr>
        <w:t>Further, d</w:t>
      </w:r>
      <w:r w:rsidR="008B2904" w:rsidRPr="008E404F">
        <w:rPr>
          <w:rFonts w:ascii="Arial" w:hAnsi="Arial" w:cs="Arial"/>
        </w:rPr>
        <w:t xml:space="preserve">ue to </w:t>
      </w:r>
      <w:r w:rsidR="006362A4" w:rsidRPr="008E404F">
        <w:rPr>
          <w:rFonts w:ascii="Arial" w:hAnsi="Arial" w:cs="Arial"/>
        </w:rPr>
        <w:t xml:space="preserve">significant </w:t>
      </w:r>
      <w:r w:rsidR="008B2904" w:rsidRPr="008E404F">
        <w:rPr>
          <w:rFonts w:ascii="Arial" w:hAnsi="Arial" w:cs="Arial"/>
        </w:rPr>
        <w:t>public interest and inputs into the draft Bill, as well as further amendments based on public inputs, t</w:t>
      </w:r>
      <w:r w:rsidR="0013059D" w:rsidRPr="008E404F">
        <w:rPr>
          <w:rFonts w:ascii="Arial" w:hAnsi="Arial" w:cs="Arial"/>
        </w:rPr>
        <w:t xml:space="preserve">he deadline was </w:t>
      </w:r>
      <w:r w:rsidR="00EF4FEC" w:rsidRPr="008E404F">
        <w:rPr>
          <w:rFonts w:ascii="Arial" w:hAnsi="Arial" w:cs="Arial"/>
        </w:rPr>
        <w:t xml:space="preserve">extended several times and the committee </w:t>
      </w:r>
      <w:r w:rsidR="008B2904" w:rsidRPr="008E404F">
        <w:rPr>
          <w:rFonts w:ascii="Arial" w:hAnsi="Arial" w:cs="Arial"/>
        </w:rPr>
        <w:t>i</w:t>
      </w:r>
      <w:r w:rsidR="00EF4FEC" w:rsidRPr="008E404F">
        <w:rPr>
          <w:rFonts w:ascii="Arial" w:hAnsi="Arial" w:cs="Arial"/>
        </w:rPr>
        <w:t xml:space="preserve">s expected to table its </w:t>
      </w:r>
      <w:r w:rsidR="008B2904" w:rsidRPr="008E404F">
        <w:rPr>
          <w:rFonts w:ascii="Arial" w:hAnsi="Arial" w:cs="Arial"/>
        </w:rPr>
        <w:t xml:space="preserve">final </w:t>
      </w:r>
      <w:r w:rsidR="00EF4FEC" w:rsidRPr="008E404F">
        <w:rPr>
          <w:rFonts w:ascii="Arial" w:hAnsi="Arial" w:cs="Arial"/>
        </w:rPr>
        <w:t xml:space="preserve">report on or before 10 September </w:t>
      </w:r>
      <w:r w:rsidR="0013059D" w:rsidRPr="008E404F">
        <w:rPr>
          <w:rFonts w:ascii="Arial" w:hAnsi="Arial" w:cs="Arial"/>
        </w:rPr>
        <w:t xml:space="preserve">2021. </w:t>
      </w:r>
    </w:p>
    <w:p w14:paraId="2B05A452" w14:textId="77777777" w:rsidR="00A5562D" w:rsidRPr="008E404F" w:rsidRDefault="00A5562D" w:rsidP="00A5562D">
      <w:pPr>
        <w:spacing w:line="360" w:lineRule="auto"/>
        <w:ind w:left="360"/>
        <w:jc w:val="both"/>
        <w:rPr>
          <w:rFonts w:ascii="Arial" w:hAnsi="Arial" w:cs="Arial"/>
        </w:rPr>
      </w:pPr>
    </w:p>
    <w:p w14:paraId="06A593D4" w14:textId="27A54CFD" w:rsidR="00A5562D" w:rsidRPr="008E404F" w:rsidRDefault="00A5562D" w:rsidP="004F2B70">
      <w:pPr>
        <w:pStyle w:val="ListParagraph"/>
        <w:numPr>
          <w:ilvl w:val="0"/>
          <w:numId w:val="15"/>
        </w:numPr>
        <w:spacing w:line="360" w:lineRule="auto"/>
        <w:jc w:val="both"/>
        <w:rPr>
          <w:rFonts w:ascii="Arial" w:hAnsi="Arial" w:cs="Arial"/>
        </w:rPr>
      </w:pPr>
      <w:r w:rsidRPr="008E404F">
        <w:rPr>
          <w:rFonts w:ascii="Arial" w:hAnsi="Arial" w:cs="Arial"/>
        </w:rPr>
        <w:t xml:space="preserve">The committee convened its first meeting on </w:t>
      </w:r>
      <w:r w:rsidR="009B70BB" w:rsidRPr="008E404F">
        <w:rPr>
          <w:rFonts w:ascii="Arial" w:hAnsi="Arial" w:cs="Arial"/>
        </w:rPr>
        <w:t xml:space="preserve">5 September 2019 </w:t>
      </w:r>
      <w:r w:rsidRPr="008E404F">
        <w:rPr>
          <w:rFonts w:ascii="Arial" w:hAnsi="Arial" w:cs="Arial"/>
        </w:rPr>
        <w:t xml:space="preserve">and elected Dr Mathole Motshekga as its Chairperson. </w:t>
      </w:r>
      <w:r w:rsidR="00EE3E37" w:rsidRPr="008E404F">
        <w:rPr>
          <w:rFonts w:ascii="Arial" w:hAnsi="Arial" w:cs="Arial"/>
        </w:rPr>
        <w:t xml:space="preserve">The committee was briefed on the </w:t>
      </w:r>
      <w:r w:rsidRPr="008E404F">
        <w:rPr>
          <w:rFonts w:ascii="Arial" w:hAnsi="Arial" w:cs="Arial"/>
        </w:rPr>
        <w:t xml:space="preserve">work of the </w:t>
      </w:r>
      <w:r w:rsidR="00EE3E37" w:rsidRPr="008E404F">
        <w:rPr>
          <w:rFonts w:ascii="Arial" w:hAnsi="Arial" w:cs="Arial"/>
        </w:rPr>
        <w:t xml:space="preserve">Constitutional Review Committee and the </w:t>
      </w:r>
      <w:r w:rsidRPr="008E404F">
        <w:rPr>
          <w:rFonts w:ascii="Arial" w:hAnsi="Arial" w:cs="Arial"/>
          <w:i/>
        </w:rPr>
        <w:t>ad hoc</w:t>
      </w:r>
      <w:r w:rsidRPr="008E404F">
        <w:rPr>
          <w:rFonts w:ascii="Arial" w:hAnsi="Arial" w:cs="Arial"/>
        </w:rPr>
        <w:t xml:space="preserve"> committee</w:t>
      </w:r>
      <w:r w:rsidR="00EE3E37" w:rsidRPr="008E404F">
        <w:rPr>
          <w:rFonts w:ascii="Arial" w:hAnsi="Arial" w:cs="Arial"/>
        </w:rPr>
        <w:t xml:space="preserve"> that was established in the Fifth Parliament</w:t>
      </w:r>
      <w:r w:rsidRPr="008E404F">
        <w:rPr>
          <w:rFonts w:ascii="Arial" w:hAnsi="Arial" w:cs="Arial"/>
        </w:rPr>
        <w:t>. Parliamentary Legal Services took the committee through the process of initiating a committee bill amending the Constitution</w:t>
      </w:r>
      <w:r w:rsidR="006362A4" w:rsidRPr="008E404F">
        <w:rPr>
          <w:rFonts w:ascii="Arial" w:hAnsi="Arial" w:cs="Arial"/>
        </w:rPr>
        <w:t xml:space="preserve"> for introduction</w:t>
      </w:r>
      <w:r w:rsidRPr="008E404F">
        <w:rPr>
          <w:rFonts w:ascii="Arial" w:hAnsi="Arial" w:cs="Arial"/>
        </w:rPr>
        <w:t xml:space="preserve">. </w:t>
      </w:r>
      <w:r w:rsidR="006362A4" w:rsidRPr="008E404F">
        <w:rPr>
          <w:rFonts w:ascii="Arial" w:hAnsi="Arial" w:cs="Arial"/>
        </w:rPr>
        <w:t>As part of this process, t</w:t>
      </w:r>
      <w:r w:rsidR="00CF6A84" w:rsidRPr="008E404F">
        <w:rPr>
          <w:rFonts w:ascii="Arial" w:hAnsi="Arial" w:cs="Arial"/>
        </w:rPr>
        <w:t xml:space="preserve">he Department of Trade and Industry briefed the committee on </w:t>
      </w:r>
      <w:r w:rsidR="006362A4" w:rsidRPr="008E404F">
        <w:rPr>
          <w:rFonts w:ascii="Arial" w:hAnsi="Arial" w:cs="Arial"/>
        </w:rPr>
        <w:t xml:space="preserve">the </w:t>
      </w:r>
      <w:r w:rsidR="00CF6A84" w:rsidRPr="008E404F">
        <w:rPr>
          <w:rFonts w:ascii="Arial" w:hAnsi="Arial" w:cs="Arial"/>
        </w:rPr>
        <w:t>impact of expropriation without compensation</w:t>
      </w:r>
      <w:r w:rsidR="006362A4" w:rsidRPr="008E404F">
        <w:rPr>
          <w:rFonts w:ascii="Arial" w:hAnsi="Arial" w:cs="Arial"/>
        </w:rPr>
        <w:t>, specifically related to land owned by foreigners,</w:t>
      </w:r>
      <w:r w:rsidR="0029205E" w:rsidRPr="008E404F">
        <w:rPr>
          <w:rFonts w:ascii="Arial" w:hAnsi="Arial" w:cs="Arial"/>
        </w:rPr>
        <w:t xml:space="preserve"> on</w:t>
      </w:r>
      <w:r w:rsidR="00CF6A84" w:rsidRPr="008E404F">
        <w:rPr>
          <w:rFonts w:ascii="Arial" w:hAnsi="Arial" w:cs="Arial"/>
        </w:rPr>
        <w:t xml:space="preserve"> Bilateral Investment Treaties. </w:t>
      </w:r>
      <w:r w:rsidR="004F2B70" w:rsidRPr="008E404F">
        <w:rPr>
          <w:rFonts w:ascii="Arial" w:hAnsi="Arial" w:cs="Arial"/>
        </w:rPr>
        <w:t xml:space="preserve">On 6 November 2019, the committee </w:t>
      </w:r>
      <w:r w:rsidR="0029205E" w:rsidRPr="008E404F">
        <w:rPr>
          <w:rFonts w:ascii="Arial" w:hAnsi="Arial" w:cs="Arial"/>
        </w:rPr>
        <w:t xml:space="preserve">also </w:t>
      </w:r>
      <w:r w:rsidR="004F2B70" w:rsidRPr="008E404F">
        <w:rPr>
          <w:rFonts w:ascii="Arial" w:hAnsi="Arial" w:cs="Arial"/>
        </w:rPr>
        <w:t>held a Constitutional Dialogue on Land Ownership. These initiatives</w:t>
      </w:r>
      <w:r w:rsidR="00F57A13" w:rsidRPr="008E404F">
        <w:rPr>
          <w:rFonts w:ascii="Arial" w:hAnsi="Arial" w:cs="Arial"/>
        </w:rPr>
        <w:t>,</w:t>
      </w:r>
      <w:r w:rsidR="004F2B70" w:rsidRPr="008E404F">
        <w:rPr>
          <w:rFonts w:ascii="Arial" w:hAnsi="Arial" w:cs="Arial"/>
        </w:rPr>
        <w:t xml:space="preserve"> </w:t>
      </w:r>
      <w:r w:rsidR="00F57A13" w:rsidRPr="008E404F">
        <w:rPr>
          <w:rFonts w:ascii="Arial" w:hAnsi="Arial" w:cs="Arial"/>
          <w:color w:val="FF0000"/>
        </w:rPr>
        <w:t xml:space="preserve">amongst others, </w:t>
      </w:r>
      <w:r w:rsidR="004F2B70" w:rsidRPr="008E404F">
        <w:rPr>
          <w:rFonts w:ascii="Arial" w:hAnsi="Arial" w:cs="Arial"/>
        </w:rPr>
        <w:t xml:space="preserve">informed the policy choices that underpinned the Draft Constitution Eighteenth Amendment Bill. </w:t>
      </w:r>
    </w:p>
    <w:p w14:paraId="1924EEC8" w14:textId="77777777" w:rsidR="00CF6A84" w:rsidRPr="008E404F" w:rsidRDefault="00CF6A84" w:rsidP="00CF6A84">
      <w:pPr>
        <w:pStyle w:val="ListParagraph"/>
        <w:spacing w:line="360" w:lineRule="auto"/>
        <w:jc w:val="both"/>
        <w:rPr>
          <w:rFonts w:ascii="Arial" w:hAnsi="Arial" w:cs="Arial"/>
        </w:rPr>
      </w:pPr>
    </w:p>
    <w:p w14:paraId="444615D7" w14:textId="27A43168" w:rsidR="005A7454" w:rsidRPr="008E404F" w:rsidRDefault="00CF6A84" w:rsidP="00EC16FB">
      <w:pPr>
        <w:pStyle w:val="ListParagraph"/>
        <w:numPr>
          <w:ilvl w:val="0"/>
          <w:numId w:val="15"/>
        </w:numPr>
        <w:spacing w:line="360" w:lineRule="auto"/>
        <w:jc w:val="both"/>
        <w:rPr>
          <w:rFonts w:ascii="Arial" w:hAnsi="Arial" w:cs="Arial"/>
        </w:rPr>
      </w:pPr>
      <w:r w:rsidRPr="008E404F">
        <w:rPr>
          <w:rFonts w:ascii="Arial" w:hAnsi="Arial" w:cs="Arial"/>
        </w:rPr>
        <w:t xml:space="preserve">On 3 December 2019, </w:t>
      </w:r>
      <w:r w:rsidR="005707BA" w:rsidRPr="008E404F">
        <w:rPr>
          <w:rFonts w:ascii="Arial" w:hAnsi="Arial" w:cs="Arial"/>
        </w:rPr>
        <w:t xml:space="preserve">Parliamentary Legal Services briefed the committee on a Draft Constitution Eighteenth Amendment Bill. On 5 December 2019, </w:t>
      </w:r>
      <w:r w:rsidR="00A736D9" w:rsidRPr="008E404F">
        <w:rPr>
          <w:rFonts w:ascii="Arial" w:hAnsi="Arial" w:cs="Arial"/>
          <w:color w:val="FF0000"/>
        </w:rPr>
        <w:t>different political parties made submissions in a committee meeting.</w:t>
      </w:r>
      <w:r w:rsidR="005707BA" w:rsidRPr="008E404F">
        <w:rPr>
          <w:rFonts w:ascii="Arial" w:hAnsi="Arial" w:cs="Arial"/>
          <w:color w:val="FF0000"/>
        </w:rPr>
        <w:t xml:space="preserve"> </w:t>
      </w:r>
      <w:r w:rsidR="0029205E" w:rsidRPr="008E404F">
        <w:rPr>
          <w:rFonts w:ascii="Arial" w:hAnsi="Arial" w:cs="Arial"/>
        </w:rPr>
        <w:t xml:space="preserve">The committee </w:t>
      </w:r>
      <w:r w:rsidR="00A736D9" w:rsidRPr="008E404F">
        <w:rPr>
          <w:rFonts w:ascii="Arial" w:hAnsi="Arial" w:cs="Arial"/>
          <w:color w:val="FF0000"/>
        </w:rPr>
        <w:t xml:space="preserve">understood and </w:t>
      </w:r>
      <w:r w:rsidR="0029205E" w:rsidRPr="008E404F">
        <w:rPr>
          <w:rFonts w:ascii="Arial" w:hAnsi="Arial" w:cs="Arial"/>
        </w:rPr>
        <w:t xml:space="preserve">agreed </w:t>
      </w:r>
      <w:r w:rsidR="00A736D9" w:rsidRPr="008E404F">
        <w:rPr>
          <w:rFonts w:ascii="Arial" w:hAnsi="Arial" w:cs="Arial"/>
        </w:rPr>
        <w:t xml:space="preserve">that a draft Bill at that stage would have to be agreed upon in order to trigger the public process of commenting on the Bill. It was understood </w:t>
      </w:r>
      <w:r w:rsidR="0029205E" w:rsidRPr="008E404F">
        <w:rPr>
          <w:rFonts w:ascii="Arial" w:hAnsi="Arial" w:cs="Arial"/>
        </w:rPr>
        <w:t xml:space="preserve">that </w:t>
      </w:r>
      <w:r w:rsidR="00A736D9" w:rsidRPr="008E404F">
        <w:rPr>
          <w:rFonts w:ascii="Arial" w:hAnsi="Arial" w:cs="Arial"/>
        </w:rPr>
        <w:t xml:space="preserve">the initial </w:t>
      </w:r>
      <w:r w:rsidR="0029205E" w:rsidRPr="008E404F">
        <w:rPr>
          <w:rFonts w:ascii="Arial" w:hAnsi="Arial" w:cs="Arial"/>
        </w:rPr>
        <w:t xml:space="preserve">draft Bill constituted a compromise in that it did not address all the issues the Committee may want the Bill to address.  </w:t>
      </w:r>
      <w:r w:rsidR="00EE3E37" w:rsidRPr="008E404F">
        <w:rPr>
          <w:rFonts w:ascii="Arial" w:hAnsi="Arial" w:cs="Arial"/>
        </w:rPr>
        <w:t>On 1</w:t>
      </w:r>
      <w:r w:rsidR="0029205E" w:rsidRPr="008E404F">
        <w:rPr>
          <w:rFonts w:ascii="Arial" w:hAnsi="Arial" w:cs="Arial"/>
        </w:rPr>
        <w:t>3</w:t>
      </w:r>
      <w:r w:rsidR="00EE3E37" w:rsidRPr="008E404F">
        <w:rPr>
          <w:rFonts w:ascii="Arial" w:hAnsi="Arial" w:cs="Arial"/>
        </w:rPr>
        <w:t xml:space="preserve"> </w:t>
      </w:r>
      <w:r w:rsidR="005707BA" w:rsidRPr="008E404F">
        <w:rPr>
          <w:rFonts w:ascii="Arial" w:hAnsi="Arial" w:cs="Arial"/>
        </w:rPr>
        <w:t xml:space="preserve">December 2019, and in compliance with Rule </w:t>
      </w:r>
      <w:r w:rsidR="00682517" w:rsidRPr="008E404F">
        <w:rPr>
          <w:rFonts w:ascii="Arial" w:hAnsi="Arial" w:cs="Arial"/>
        </w:rPr>
        <w:t xml:space="preserve">276(1)(b) </w:t>
      </w:r>
      <w:r w:rsidR="009739B5" w:rsidRPr="008E404F">
        <w:rPr>
          <w:rFonts w:ascii="Arial" w:hAnsi="Arial" w:cs="Arial"/>
        </w:rPr>
        <w:t>and s</w:t>
      </w:r>
      <w:r w:rsidR="005707BA" w:rsidRPr="008E404F">
        <w:rPr>
          <w:rFonts w:ascii="Arial" w:hAnsi="Arial" w:cs="Arial"/>
        </w:rPr>
        <w:t>ection</w:t>
      </w:r>
      <w:r w:rsidR="009739B5" w:rsidRPr="008E404F">
        <w:rPr>
          <w:rFonts w:ascii="Arial" w:hAnsi="Arial" w:cs="Arial"/>
        </w:rPr>
        <w:t xml:space="preserve"> 74(5) </w:t>
      </w:r>
      <w:r w:rsidR="005707BA" w:rsidRPr="008E404F">
        <w:rPr>
          <w:rFonts w:ascii="Arial" w:hAnsi="Arial" w:cs="Arial"/>
        </w:rPr>
        <w:t xml:space="preserve">of the Constitution, the draft bill was published in the </w:t>
      </w:r>
      <w:r w:rsidR="0029205E" w:rsidRPr="008E404F">
        <w:rPr>
          <w:rFonts w:ascii="Arial" w:hAnsi="Arial" w:cs="Arial"/>
          <w:i/>
        </w:rPr>
        <w:t>G</w:t>
      </w:r>
      <w:r w:rsidR="005707BA" w:rsidRPr="008E404F">
        <w:rPr>
          <w:rFonts w:ascii="Arial" w:hAnsi="Arial" w:cs="Arial"/>
          <w:i/>
        </w:rPr>
        <w:t xml:space="preserve">overnment </w:t>
      </w:r>
      <w:r w:rsidR="005707BA" w:rsidRPr="008E404F">
        <w:rPr>
          <w:rFonts w:ascii="Arial" w:hAnsi="Arial" w:cs="Arial"/>
          <w:i/>
        </w:rPr>
        <w:lastRenderedPageBreak/>
        <w:t>Gazette</w:t>
      </w:r>
      <w:r w:rsidR="005707BA" w:rsidRPr="008E404F">
        <w:rPr>
          <w:rFonts w:ascii="Arial" w:hAnsi="Arial" w:cs="Arial"/>
        </w:rPr>
        <w:t xml:space="preserve"> </w:t>
      </w:r>
      <w:r w:rsidR="0029205E" w:rsidRPr="008E404F">
        <w:rPr>
          <w:rFonts w:ascii="Arial" w:hAnsi="Arial" w:cs="Arial"/>
        </w:rPr>
        <w:t xml:space="preserve">(number 42902) </w:t>
      </w:r>
      <w:r w:rsidR="005707BA" w:rsidRPr="008E404F">
        <w:rPr>
          <w:rFonts w:ascii="Arial" w:hAnsi="Arial" w:cs="Arial"/>
        </w:rPr>
        <w:t>for public comments. The closing date for public comments was</w:t>
      </w:r>
      <w:r w:rsidR="00EE3E37" w:rsidRPr="008E404F">
        <w:rPr>
          <w:rFonts w:ascii="Arial" w:hAnsi="Arial" w:cs="Arial"/>
        </w:rPr>
        <w:t xml:space="preserve"> 31 January 2020</w:t>
      </w:r>
      <w:r w:rsidR="00EC16FB" w:rsidRPr="008E404F">
        <w:rPr>
          <w:rFonts w:ascii="Arial" w:hAnsi="Arial" w:cs="Arial"/>
        </w:rPr>
        <w:t xml:space="preserve"> but was later extended to 29 February 2020</w:t>
      </w:r>
      <w:r w:rsidR="005707BA" w:rsidRPr="008E404F">
        <w:rPr>
          <w:rFonts w:ascii="Arial" w:hAnsi="Arial" w:cs="Arial"/>
        </w:rPr>
        <w:t xml:space="preserve">. The </w:t>
      </w:r>
      <w:r w:rsidR="0029205E" w:rsidRPr="008E404F">
        <w:rPr>
          <w:rFonts w:ascii="Arial" w:hAnsi="Arial" w:cs="Arial"/>
        </w:rPr>
        <w:t xml:space="preserve">draft </w:t>
      </w:r>
      <w:r w:rsidR="005707BA" w:rsidRPr="008E404F">
        <w:rPr>
          <w:rFonts w:ascii="Arial" w:hAnsi="Arial" w:cs="Arial"/>
        </w:rPr>
        <w:t>bill was also sent to provincial legislatures and referred to the National House of Traditional Leaders</w:t>
      </w:r>
      <w:r w:rsidR="00EE3E37" w:rsidRPr="008E404F">
        <w:rPr>
          <w:rFonts w:ascii="Arial" w:hAnsi="Arial" w:cs="Arial"/>
        </w:rPr>
        <w:t xml:space="preserve"> for comments</w:t>
      </w:r>
      <w:r w:rsidR="004F576F" w:rsidRPr="008E404F">
        <w:rPr>
          <w:rFonts w:ascii="Arial" w:hAnsi="Arial" w:cs="Arial"/>
        </w:rPr>
        <w:t xml:space="preserve"> (ATC </w:t>
      </w:r>
      <w:r w:rsidR="002D3D92" w:rsidRPr="008E404F">
        <w:rPr>
          <w:rFonts w:ascii="Arial" w:hAnsi="Arial" w:cs="Arial"/>
        </w:rPr>
        <w:t>No 119–2019)</w:t>
      </w:r>
      <w:r w:rsidR="00EE3E37" w:rsidRPr="008E404F">
        <w:rPr>
          <w:rFonts w:ascii="Arial" w:hAnsi="Arial" w:cs="Arial"/>
        </w:rPr>
        <w:t>.</w:t>
      </w:r>
      <w:r w:rsidR="005707BA" w:rsidRPr="008E404F">
        <w:rPr>
          <w:rFonts w:ascii="Arial" w:hAnsi="Arial" w:cs="Arial"/>
        </w:rPr>
        <w:t xml:space="preserve"> </w:t>
      </w:r>
      <w:r w:rsidR="00AC343F" w:rsidRPr="008E404F">
        <w:rPr>
          <w:rFonts w:ascii="Arial" w:hAnsi="Arial" w:cs="Arial"/>
        </w:rPr>
        <w:t xml:space="preserve">No inputs were received from provincial legislatures. </w:t>
      </w:r>
      <w:r w:rsidR="005707BA" w:rsidRPr="008E404F">
        <w:rPr>
          <w:rFonts w:ascii="Arial" w:hAnsi="Arial" w:cs="Arial"/>
        </w:rPr>
        <w:t xml:space="preserve">The </w:t>
      </w:r>
      <w:r w:rsidR="0029205E" w:rsidRPr="008E404F">
        <w:rPr>
          <w:rFonts w:ascii="Arial" w:hAnsi="Arial" w:cs="Arial"/>
        </w:rPr>
        <w:t>draft b</w:t>
      </w:r>
      <w:r w:rsidR="005707BA" w:rsidRPr="008E404F">
        <w:rPr>
          <w:rFonts w:ascii="Arial" w:hAnsi="Arial" w:cs="Arial"/>
        </w:rPr>
        <w:t>ill was also advertised in various newspapers and in all offi</w:t>
      </w:r>
      <w:r w:rsidR="005A7454" w:rsidRPr="008E404F">
        <w:rPr>
          <w:rFonts w:ascii="Arial" w:hAnsi="Arial" w:cs="Arial"/>
        </w:rPr>
        <w:t>cial l</w:t>
      </w:r>
      <w:r w:rsidR="00EE3E37" w:rsidRPr="008E404F">
        <w:rPr>
          <w:rFonts w:ascii="Arial" w:hAnsi="Arial" w:cs="Arial"/>
        </w:rPr>
        <w:t xml:space="preserve">anguages for public input. </w:t>
      </w:r>
      <w:r w:rsidR="00257399" w:rsidRPr="008E404F">
        <w:rPr>
          <w:rFonts w:ascii="Arial" w:hAnsi="Arial" w:cs="Arial"/>
        </w:rPr>
        <w:t>The following departments were invited to comment on the Draft Bill: Justice and Constitutional Development, Minerals and Energy, Agriculture</w:t>
      </w:r>
      <w:r w:rsidR="00EC16FB" w:rsidRPr="008E404F">
        <w:rPr>
          <w:rFonts w:ascii="Arial" w:hAnsi="Arial" w:cs="Arial"/>
        </w:rPr>
        <w:t xml:space="preserve">, Land Reform and Rural Development </w:t>
      </w:r>
      <w:r w:rsidR="00257399" w:rsidRPr="008E404F">
        <w:rPr>
          <w:rFonts w:ascii="Arial" w:hAnsi="Arial" w:cs="Arial"/>
        </w:rPr>
        <w:t xml:space="preserve">and Public Works and Infrastructure. </w:t>
      </w:r>
    </w:p>
    <w:p w14:paraId="24C6633C" w14:textId="77777777" w:rsidR="00EC16FB" w:rsidRPr="008E404F" w:rsidRDefault="00EC16FB" w:rsidP="00EC16FB">
      <w:pPr>
        <w:pStyle w:val="ListParagraph"/>
        <w:rPr>
          <w:rFonts w:ascii="Arial" w:hAnsi="Arial" w:cs="Arial"/>
        </w:rPr>
      </w:pPr>
    </w:p>
    <w:p w14:paraId="32C51279" w14:textId="54D63C6B" w:rsidR="00EC16FB" w:rsidRPr="008E404F" w:rsidRDefault="00C30324" w:rsidP="00EC16FB">
      <w:pPr>
        <w:pStyle w:val="ListParagraph"/>
        <w:numPr>
          <w:ilvl w:val="0"/>
          <w:numId w:val="15"/>
        </w:numPr>
        <w:spacing w:line="360" w:lineRule="auto"/>
        <w:jc w:val="both"/>
        <w:rPr>
          <w:rFonts w:ascii="Arial" w:hAnsi="Arial" w:cs="Arial"/>
        </w:rPr>
      </w:pPr>
      <w:r w:rsidRPr="008E404F">
        <w:rPr>
          <w:rFonts w:ascii="Arial" w:hAnsi="Arial" w:cs="Arial"/>
        </w:rPr>
        <w:t xml:space="preserve">Given the importance of the land question and the process of amending the Constitution, the committee resolved to </w:t>
      </w:r>
      <w:r w:rsidR="005A7454" w:rsidRPr="008E404F">
        <w:rPr>
          <w:rFonts w:ascii="Arial" w:hAnsi="Arial" w:cs="Arial"/>
        </w:rPr>
        <w:t>conduct public hearings in all provinces. The committee establish</w:t>
      </w:r>
      <w:r w:rsidRPr="008E404F">
        <w:rPr>
          <w:rFonts w:ascii="Arial" w:hAnsi="Arial" w:cs="Arial"/>
        </w:rPr>
        <w:t>ed</w:t>
      </w:r>
      <w:r w:rsidR="005A7454" w:rsidRPr="008E404F">
        <w:rPr>
          <w:rFonts w:ascii="Arial" w:hAnsi="Arial" w:cs="Arial"/>
        </w:rPr>
        <w:t xml:space="preserve"> two </w:t>
      </w:r>
      <w:r w:rsidR="00725D22" w:rsidRPr="008E404F">
        <w:rPr>
          <w:rFonts w:ascii="Arial" w:hAnsi="Arial" w:cs="Arial"/>
        </w:rPr>
        <w:t>groups so</w:t>
      </w:r>
      <w:r w:rsidR="005A7454" w:rsidRPr="008E404F">
        <w:rPr>
          <w:rFonts w:ascii="Arial" w:hAnsi="Arial" w:cs="Arial"/>
        </w:rPr>
        <w:t xml:space="preserve"> as to expedite the process of public consultation. All parties represented in the committee were allowed to have a representative in both groups. Publi</w:t>
      </w:r>
      <w:r w:rsidRPr="008E404F">
        <w:rPr>
          <w:rFonts w:ascii="Arial" w:hAnsi="Arial" w:cs="Arial"/>
        </w:rPr>
        <w:t xml:space="preserve">c hearings </w:t>
      </w:r>
      <w:r w:rsidR="00EC16FB" w:rsidRPr="008E404F">
        <w:rPr>
          <w:rFonts w:ascii="Arial" w:hAnsi="Arial" w:cs="Arial"/>
        </w:rPr>
        <w:t xml:space="preserve">commenced </w:t>
      </w:r>
      <w:r w:rsidR="00866827" w:rsidRPr="008E404F">
        <w:rPr>
          <w:rFonts w:ascii="Arial" w:hAnsi="Arial" w:cs="Arial"/>
        </w:rPr>
        <w:t>on 28 February</w:t>
      </w:r>
      <w:r w:rsidR="00BD519C" w:rsidRPr="008E404F">
        <w:rPr>
          <w:rFonts w:ascii="Arial" w:hAnsi="Arial" w:cs="Arial"/>
        </w:rPr>
        <w:t xml:space="preserve"> </w:t>
      </w:r>
      <w:r w:rsidR="00EC16FB" w:rsidRPr="008E404F">
        <w:rPr>
          <w:rFonts w:ascii="Arial" w:hAnsi="Arial" w:cs="Arial"/>
        </w:rPr>
        <w:t xml:space="preserve">2020 </w:t>
      </w:r>
      <w:r w:rsidRPr="008E404F">
        <w:rPr>
          <w:rFonts w:ascii="Arial" w:hAnsi="Arial" w:cs="Arial"/>
        </w:rPr>
        <w:t xml:space="preserve">but had to be </w:t>
      </w:r>
      <w:r w:rsidR="00C934E3" w:rsidRPr="008E404F">
        <w:rPr>
          <w:rFonts w:ascii="Arial" w:hAnsi="Arial" w:cs="Arial"/>
        </w:rPr>
        <w:t>postponed</w:t>
      </w:r>
      <w:r w:rsidR="009C3D53" w:rsidRPr="008E404F">
        <w:rPr>
          <w:rFonts w:ascii="Arial" w:hAnsi="Arial" w:cs="Arial"/>
        </w:rPr>
        <w:t xml:space="preserve"> in</w:t>
      </w:r>
      <w:r w:rsidR="00C934E3" w:rsidRPr="008E404F">
        <w:rPr>
          <w:rFonts w:ascii="Arial" w:hAnsi="Arial" w:cs="Arial"/>
        </w:rPr>
        <w:t xml:space="preserve"> </w:t>
      </w:r>
      <w:r w:rsidR="00EC16FB" w:rsidRPr="008E404F">
        <w:rPr>
          <w:rFonts w:ascii="Arial" w:hAnsi="Arial" w:cs="Arial"/>
        </w:rPr>
        <w:t xml:space="preserve">March 2020 </w:t>
      </w:r>
      <w:r w:rsidR="00C934E3" w:rsidRPr="008E404F">
        <w:rPr>
          <w:rFonts w:ascii="Arial" w:hAnsi="Arial" w:cs="Arial"/>
        </w:rPr>
        <w:t>due to the outbreak of the corona virus</w:t>
      </w:r>
      <w:r w:rsidR="009951C7" w:rsidRPr="008E404F">
        <w:rPr>
          <w:rFonts w:ascii="Arial" w:hAnsi="Arial" w:cs="Arial"/>
        </w:rPr>
        <w:t xml:space="preserve"> pandemic</w:t>
      </w:r>
      <w:r w:rsidR="00C934E3" w:rsidRPr="008E404F">
        <w:rPr>
          <w:rFonts w:ascii="Arial" w:hAnsi="Arial" w:cs="Arial"/>
        </w:rPr>
        <w:t xml:space="preserve">. </w:t>
      </w:r>
      <w:r w:rsidRPr="008E404F">
        <w:rPr>
          <w:rFonts w:ascii="Arial" w:hAnsi="Arial" w:cs="Arial"/>
        </w:rPr>
        <w:t>A p</w:t>
      </w:r>
      <w:r w:rsidR="004B3C68" w:rsidRPr="008E404F">
        <w:rPr>
          <w:rFonts w:ascii="Arial" w:hAnsi="Arial" w:cs="Arial"/>
        </w:rPr>
        <w:t xml:space="preserve">ublic hearing </w:t>
      </w:r>
      <w:r w:rsidRPr="008E404F">
        <w:rPr>
          <w:rFonts w:ascii="Arial" w:hAnsi="Arial" w:cs="Arial"/>
        </w:rPr>
        <w:t xml:space="preserve">session </w:t>
      </w:r>
      <w:r w:rsidR="004B3C68" w:rsidRPr="008E404F">
        <w:rPr>
          <w:rFonts w:ascii="Arial" w:hAnsi="Arial" w:cs="Arial"/>
        </w:rPr>
        <w:t xml:space="preserve">scheduled </w:t>
      </w:r>
      <w:r w:rsidR="00F13C29" w:rsidRPr="008E404F">
        <w:rPr>
          <w:rFonts w:ascii="Arial" w:hAnsi="Arial" w:cs="Arial"/>
        </w:rPr>
        <w:t xml:space="preserve">for 25 October 2020 </w:t>
      </w:r>
      <w:r w:rsidR="004B3C68" w:rsidRPr="008E404F">
        <w:rPr>
          <w:rFonts w:ascii="Arial" w:hAnsi="Arial" w:cs="Arial"/>
        </w:rPr>
        <w:t xml:space="preserve">in Polokwane had to be cancelled </w:t>
      </w:r>
      <w:r w:rsidR="00F13C29" w:rsidRPr="008E404F">
        <w:rPr>
          <w:rFonts w:ascii="Arial" w:hAnsi="Arial" w:cs="Arial"/>
        </w:rPr>
        <w:t>as a result of disruptions by some members of the public. The session was rescheduled</w:t>
      </w:r>
      <w:r w:rsidR="009951C7" w:rsidRPr="008E404F">
        <w:rPr>
          <w:rFonts w:ascii="Arial" w:hAnsi="Arial" w:cs="Arial"/>
        </w:rPr>
        <w:t xml:space="preserve"> and took place</w:t>
      </w:r>
      <w:r w:rsidR="00F57A13" w:rsidRPr="008E404F">
        <w:rPr>
          <w:rFonts w:ascii="Arial" w:hAnsi="Arial" w:cs="Arial"/>
        </w:rPr>
        <w:t xml:space="preserve"> smoothly </w:t>
      </w:r>
      <w:r w:rsidR="009951C7" w:rsidRPr="008E404F">
        <w:rPr>
          <w:rFonts w:ascii="Arial" w:hAnsi="Arial" w:cs="Arial"/>
        </w:rPr>
        <w:t>on</w:t>
      </w:r>
      <w:r w:rsidR="00F13C29" w:rsidRPr="008E404F">
        <w:rPr>
          <w:rFonts w:ascii="Arial" w:hAnsi="Arial" w:cs="Arial"/>
        </w:rPr>
        <w:t xml:space="preserve"> 7 November 2020. </w:t>
      </w:r>
      <w:r w:rsidR="00EC16FB" w:rsidRPr="008E404F">
        <w:rPr>
          <w:rFonts w:ascii="Arial" w:hAnsi="Arial" w:cs="Arial"/>
        </w:rPr>
        <w:t>The committee also listened to oral input from stakeholders who had requested an opportunity to address it. The list of organizations that made oral input and details of the public hearings are contained in the committee’s Report on Public Participation (see ATC No 57- 2021).</w:t>
      </w:r>
    </w:p>
    <w:p w14:paraId="4D62801A" w14:textId="77777777" w:rsidR="00EC16FB" w:rsidRPr="008E404F" w:rsidRDefault="00EC16FB" w:rsidP="00EC16FB">
      <w:pPr>
        <w:pStyle w:val="ListParagraph"/>
        <w:rPr>
          <w:rFonts w:ascii="Arial" w:hAnsi="Arial" w:cs="Arial"/>
        </w:rPr>
      </w:pPr>
    </w:p>
    <w:p w14:paraId="52AB0248" w14:textId="21E12121" w:rsidR="008B4B55" w:rsidRPr="008E404F" w:rsidRDefault="00682517" w:rsidP="00263E4B">
      <w:pPr>
        <w:pStyle w:val="ListParagraph"/>
        <w:numPr>
          <w:ilvl w:val="0"/>
          <w:numId w:val="15"/>
        </w:numPr>
        <w:spacing w:line="360" w:lineRule="auto"/>
        <w:jc w:val="both"/>
        <w:rPr>
          <w:rFonts w:ascii="Arial" w:hAnsi="Arial" w:cs="Arial"/>
        </w:rPr>
      </w:pPr>
      <w:r w:rsidRPr="008E404F">
        <w:rPr>
          <w:rFonts w:ascii="Arial" w:hAnsi="Arial" w:cs="Arial"/>
        </w:rPr>
        <w:t>T</w:t>
      </w:r>
      <w:r w:rsidR="00A1258D" w:rsidRPr="008E404F">
        <w:rPr>
          <w:rFonts w:ascii="Arial" w:hAnsi="Arial" w:cs="Arial"/>
        </w:rPr>
        <w:t>he committee deliberated</w:t>
      </w:r>
      <w:r w:rsidR="001D5124" w:rsidRPr="008E404F">
        <w:rPr>
          <w:rFonts w:ascii="Arial" w:hAnsi="Arial" w:cs="Arial"/>
        </w:rPr>
        <w:t xml:space="preserve"> extensively on the scope of its mandate so as to ensure that it stayed within the Rule</w:t>
      </w:r>
      <w:r w:rsidR="00E57482" w:rsidRPr="008E404F">
        <w:rPr>
          <w:rFonts w:ascii="Arial" w:hAnsi="Arial" w:cs="Arial"/>
        </w:rPr>
        <w:t>s</w:t>
      </w:r>
      <w:r w:rsidR="00725D22" w:rsidRPr="008E404F">
        <w:rPr>
          <w:rFonts w:ascii="Arial" w:hAnsi="Arial" w:cs="Arial"/>
        </w:rPr>
        <w:t xml:space="preserve"> </w:t>
      </w:r>
      <w:r w:rsidR="00725D22" w:rsidRPr="008E404F">
        <w:rPr>
          <w:rFonts w:ascii="Arial" w:hAnsi="Arial" w:cs="Arial"/>
          <w:color w:val="FF0000"/>
        </w:rPr>
        <w:t>of the National Assembly</w:t>
      </w:r>
      <w:r w:rsidR="001D5124" w:rsidRPr="008E404F">
        <w:rPr>
          <w:rFonts w:ascii="Arial" w:hAnsi="Arial" w:cs="Arial"/>
        </w:rPr>
        <w:t xml:space="preserve">. </w:t>
      </w:r>
      <w:r w:rsidR="00E57482" w:rsidRPr="008E404F">
        <w:rPr>
          <w:rFonts w:ascii="Arial" w:hAnsi="Arial" w:cs="Arial"/>
        </w:rPr>
        <w:t xml:space="preserve">The committee was in agreement that its mandate was to </w:t>
      </w:r>
      <w:r w:rsidR="00722108" w:rsidRPr="008E404F">
        <w:rPr>
          <w:rFonts w:ascii="Arial" w:hAnsi="Arial" w:cs="Arial"/>
        </w:rPr>
        <w:t>amend section 25</w:t>
      </w:r>
      <w:r w:rsidR="009951C7" w:rsidRPr="008E404F">
        <w:rPr>
          <w:rFonts w:ascii="Arial" w:hAnsi="Arial" w:cs="Arial"/>
        </w:rPr>
        <w:t xml:space="preserve"> </w:t>
      </w:r>
      <w:r w:rsidR="00722108" w:rsidRPr="008E404F">
        <w:rPr>
          <w:rFonts w:ascii="Arial" w:hAnsi="Arial" w:cs="Arial"/>
        </w:rPr>
        <w:t xml:space="preserve">so as </w:t>
      </w:r>
      <w:r w:rsidR="00B85C88" w:rsidRPr="008E404F">
        <w:rPr>
          <w:rFonts w:ascii="Arial" w:hAnsi="Arial" w:cs="Arial"/>
        </w:rPr>
        <w:t xml:space="preserve">to explicitly provide for expropriation of land without compensation </w:t>
      </w:r>
      <w:r w:rsidR="006042EF" w:rsidRPr="008E404F">
        <w:rPr>
          <w:rFonts w:ascii="Arial" w:hAnsi="Arial" w:cs="Arial"/>
        </w:rPr>
        <w:t>as a legitimate option for land reform</w:t>
      </w:r>
      <w:r w:rsidR="00E965E5" w:rsidRPr="008E404F">
        <w:rPr>
          <w:rFonts w:ascii="Arial" w:hAnsi="Arial" w:cs="Arial"/>
        </w:rPr>
        <w:t xml:space="preserve"> </w:t>
      </w:r>
      <w:r w:rsidR="00E57482" w:rsidRPr="008E404F">
        <w:rPr>
          <w:rFonts w:ascii="Arial" w:hAnsi="Arial" w:cs="Arial"/>
        </w:rPr>
        <w:t xml:space="preserve">but differed on </w:t>
      </w:r>
      <w:r w:rsidR="001D5124" w:rsidRPr="008E404F">
        <w:rPr>
          <w:rFonts w:ascii="Arial" w:hAnsi="Arial" w:cs="Arial"/>
        </w:rPr>
        <w:t xml:space="preserve">whether </w:t>
      </w:r>
      <w:r w:rsidR="00E57482" w:rsidRPr="008E404F">
        <w:rPr>
          <w:rFonts w:ascii="Arial" w:hAnsi="Arial" w:cs="Arial"/>
        </w:rPr>
        <w:t xml:space="preserve">it was </w:t>
      </w:r>
      <w:r w:rsidR="001D5124" w:rsidRPr="008E404F">
        <w:rPr>
          <w:rFonts w:ascii="Arial" w:hAnsi="Arial" w:cs="Arial"/>
        </w:rPr>
        <w:t xml:space="preserve">limited to the Draft Bill as published or it could </w:t>
      </w:r>
      <w:r w:rsidR="0013059D" w:rsidRPr="008E404F">
        <w:rPr>
          <w:rFonts w:ascii="Arial" w:hAnsi="Arial" w:cs="Arial"/>
        </w:rPr>
        <w:t>amend other</w:t>
      </w:r>
      <w:r w:rsidR="001D5124" w:rsidRPr="008E404F">
        <w:rPr>
          <w:rFonts w:ascii="Arial" w:hAnsi="Arial" w:cs="Arial"/>
        </w:rPr>
        <w:t xml:space="preserve"> provisions of section 25</w:t>
      </w:r>
      <w:r w:rsidR="007171E0" w:rsidRPr="008E404F">
        <w:rPr>
          <w:rFonts w:ascii="Arial" w:hAnsi="Arial" w:cs="Arial"/>
        </w:rPr>
        <w:t xml:space="preserve"> as per the public hearing submissions</w:t>
      </w:r>
      <w:r w:rsidR="001D5124" w:rsidRPr="008E404F">
        <w:rPr>
          <w:rFonts w:ascii="Arial" w:hAnsi="Arial" w:cs="Arial"/>
        </w:rPr>
        <w:t xml:space="preserve">.  </w:t>
      </w:r>
      <w:r w:rsidR="00261AEB" w:rsidRPr="008E404F">
        <w:rPr>
          <w:rFonts w:ascii="Arial" w:hAnsi="Arial" w:cs="Arial"/>
        </w:rPr>
        <w:t xml:space="preserve">It was argued that </w:t>
      </w:r>
      <w:r w:rsidR="00E57482" w:rsidRPr="008E404F">
        <w:rPr>
          <w:rFonts w:ascii="Arial" w:hAnsi="Arial" w:cs="Arial"/>
        </w:rPr>
        <w:t xml:space="preserve">section 25 had to be read and interpreted as a whole. Therefore, the committee could </w:t>
      </w:r>
      <w:r w:rsidRPr="008E404F">
        <w:rPr>
          <w:rFonts w:ascii="Arial" w:hAnsi="Arial" w:cs="Arial"/>
        </w:rPr>
        <w:t>amend other sections</w:t>
      </w:r>
      <w:r w:rsidR="00EC16FB" w:rsidRPr="008E404F">
        <w:rPr>
          <w:rFonts w:ascii="Arial" w:hAnsi="Arial" w:cs="Arial"/>
        </w:rPr>
        <w:t xml:space="preserve"> as per its m</w:t>
      </w:r>
      <w:r w:rsidR="0038208D" w:rsidRPr="008E404F">
        <w:rPr>
          <w:rFonts w:ascii="Arial" w:hAnsi="Arial" w:cs="Arial"/>
        </w:rPr>
        <w:t>andate</w:t>
      </w:r>
      <w:r w:rsidR="00EC16FB" w:rsidRPr="008E404F">
        <w:rPr>
          <w:rFonts w:ascii="Arial" w:hAnsi="Arial" w:cs="Arial"/>
        </w:rPr>
        <w:t xml:space="preserve">. </w:t>
      </w:r>
    </w:p>
    <w:p w14:paraId="5CC8E5A4" w14:textId="77777777" w:rsidR="008B4B55" w:rsidRPr="008E404F" w:rsidRDefault="008B4B55" w:rsidP="008B4B55">
      <w:pPr>
        <w:pStyle w:val="ListParagraph"/>
        <w:rPr>
          <w:rFonts w:ascii="Arial" w:hAnsi="Arial" w:cs="Arial"/>
        </w:rPr>
      </w:pPr>
    </w:p>
    <w:p w14:paraId="6C4CEE2A" w14:textId="04C11712" w:rsidR="00A1258D" w:rsidRPr="008E404F" w:rsidRDefault="00A1258D" w:rsidP="00B85C88">
      <w:pPr>
        <w:pStyle w:val="ListParagraph"/>
        <w:spacing w:line="360" w:lineRule="auto"/>
        <w:ind w:left="1080"/>
        <w:jc w:val="both"/>
        <w:rPr>
          <w:rFonts w:ascii="Arial" w:hAnsi="Arial" w:cs="Arial"/>
        </w:rPr>
      </w:pPr>
    </w:p>
    <w:p w14:paraId="5E59B1F3" w14:textId="5696C899" w:rsidR="00682517" w:rsidRPr="008E404F" w:rsidRDefault="00257399" w:rsidP="008B4B55">
      <w:pPr>
        <w:pStyle w:val="ListParagraph"/>
        <w:numPr>
          <w:ilvl w:val="0"/>
          <w:numId w:val="15"/>
        </w:numPr>
        <w:spacing w:line="360" w:lineRule="auto"/>
        <w:jc w:val="both"/>
        <w:rPr>
          <w:rFonts w:ascii="Arial" w:hAnsi="Arial" w:cs="Arial"/>
          <w:color w:val="FF0000"/>
        </w:rPr>
      </w:pPr>
      <w:r w:rsidRPr="008E404F">
        <w:rPr>
          <w:rFonts w:ascii="Arial" w:hAnsi="Arial" w:cs="Arial"/>
          <w:color w:val="FF0000"/>
        </w:rPr>
        <w:t xml:space="preserve">The committee </w:t>
      </w:r>
      <w:r w:rsidR="009739B5" w:rsidRPr="008E404F">
        <w:rPr>
          <w:rFonts w:ascii="Arial" w:hAnsi="Arial" w:cs="Arial"/>
          <w:color w:val="FF0000"/>
        </w:rPr>
        <w:t xml:space="preserve">noted that although it had not advertised the whole section for comments, members of the public had submitted comments on the whole section. It was argued that the committee could not simply ignore such submissions. A contrary view was that the committee required permission of the Assembly before it could amend other sections not listed in the Bill. </w:t>
      </w:r>
    </w:p>
    <w:p w14:paraId="320C9850" w14:textId="77777777" w:rsidR="00261AEB" w:rsidRPr="008E404F" w:rsidRDefault="00261AEB" w:rsidP="00261AEB">
      <w:pPr>
        <w:pStyle w:val="ListParagraph"/>
        <w:rPr>
          <w:rFonts w:ascii="Arial" w:hAnsi="Arial" w:cs="Arial"/>
        </w:rPr>
      </w:pPr>
    </w:p>
    <w:p w14:paraId="1F6D32E1" w14:textId="1A9B0F45" w:rsidR="00465F32" w:rsidRPr="008E404F" w:rsidRDefault="00465F32" w:rsidP="00F101C6">
      <w:pPr>
        <w:pStyle w:val="ListParagraph"/>
        <w:numPr>
          <w:ilvl w:val="0"/>
          <w:numId w:val="15"/>
        </w:numPr>
        <w:spacing w:line="360" w:lineRule="auto"/>
        <w:jc w:val="both"/>
        <w:rPr>
          <w:rFonts w:ascii="Arial" w:hAnsi="Arial" w:cs="Arial"/>
        </w:rPr>
      </w:pPr>
      <w:r w:rsidRPr="008E404F">
        <w:rPr>
          <w:rFonts w:ascii="Arial" w:hAnsi="Arial" w:cs="Arial"/>
        </w:rPr>
        <w:t xml:space="preserve">On </w:t>
      </w:r>
      <w:r w:rsidR="00CB4476" w:rsidRPr="008E404F">
        <w:rPr>
          <w:rFonts w:ascii="Arial" w:hAnsi="Arial" w:cs="Arial"/>
        </w:rPr>
        <w:t xml:space="preserve">16 April </w:t>
      </w:r>
      <w:r w:rsidRPr="008E404F">
        <w:rPr>
          <w:rFonts w:ascii="Arial" w:hAnsi="Arial" w:cs="Arial"/>
        </w:rPr>
        <w:t>2021, t</w:t>
      </w:r>
      <w:r w:rsidR="008B4B55" w:rsidRPr="008E404F">
        <w:rPr>
          <w:rFonts w:ascii="Arial" w:hAnsi="Arial" w:cs="Arial"/>
        </w:rPr>
        <w:t>he committee deliberated on its Report on Public Participation, oral inputs by stakeholder</w:t>
      </w:r>
      <w:r w:rsidR="00BD519C" w:rsidRPr="008E404F">
        <w:rPr>
          <w:rFonts w:ascii="Arial" w:hAnsi="Arial" w:cs="Arial"/>
        </w:rPr>
        <w:t>s</w:t>
      </w:r>
      <w:r w:rsidR="008B4B55" w:rsidRPr="008E404F">
        <w:rPr>
          <w:rFonts w:ascii="Arial" w:hAnsi="Arial" w:cs="Arial"/>
        </w:rPr>
        <w:t xml:space="preserve"> and views expressed duri</w:t>
      </w:r>
      <w:r w:rsidRPr="008E404F">
        <w:rPr>
          <w:rFonts w:ascii="Arial" w:hAnsi="Arial" w:cs="Arial"/>
        </w:rPr>
        <w:t>ng provincial public hearings. I</w:t>
      </w:r>
      <w:r w:rsidR="008B4B55" w:rsidRPr="008E404F">
        <w:rPr>
          <w:rFonts w:ascii="Arial" w:hAnsi="Arial" w:cs="Arial"/>
        </w:rPr>
        <w:t xml:space="preserve">nformed by these inputs, </w:t>
      </w:r>
      <w:r w:rsidR="007C600F" w:rsidRPr="008E404F">
        <w:rPr>
          <w:rFonts w:ascii="Arial" w:hAnsi="Arial" w:cs="Arial"/>
        </w:rPr>
        <w:t xml:space="preserve">and in accordance with Rule 274(2), </w:t>
      </w:r>
      <w:r w:rsidR="008B4B55" w:rsidRPr="008E404F">
        <w:rPr>
          <w:rFonts w:ascii="Arial" w:hAnsi="Arial" w:cs="Arial"/>
        </w:rPr>
        <w:t xml:space="preserve">the committee revised the Draft Constitution Eighteenth Amendment </w:t>
      </w:r>
      <w:r w:rsidR="007C600F" w:rsidRPr="008E404F">
        <w:rPr>
          <w:rFonts w:ascii="Arial" w:hAnsi="Arial" w:cs="Arial"/>
        </w:rPr>
        <w:t xml:space="preserve">(Revised Draft Bill) </w:t>
      </w:r>
      <w:r w:rsidR="008B4B55" w:rsidRPr="008E404F">
        <w:rPr>
          <w:rFonts w:ascii="Arial" w:hAnsi="Arial" w:cs="Arial"/>
        </w:rPr>
        <w:t xml:space="preserve">and proposed further amendments to section 25 of the Constitution. </w:t>
      </w:r>
      <w:r w:rsidR="006E20B7" w:rsidRPr="008E404F">
        <w:rPr>
          <w:rFonts w:ascii="Arial" w:hAnsi="Arial" w:cs="Arial"/>
        </w:rPr>
        <w:t>The Revised Draft Bill was also advertised for public comments (see Second Report on Public Participation: ATC No………. 2021)</w:t>
      </w:r>
      <w:r w:rsidR="004F576F" w:rsidRPr="008E404F">
        <w:rPr>
          <w:rFonts w:ascii="Arial" w:hAnsi="Arial" w:cs="Arial"/>
        </w:rPr>
        <w:t xml:space="preserve"> and referred to the National House of Traditional</w:t>
      </w:r>
      <w:r w:rsidR="00697A59" w:rsidRPr="008E404F">
        <w:rPr>
          <w:rFonts w:ascii="Arial" w:hAnsi="Arial" w:cs="Arial"/>
        </w:rPr>
        <w:t xml:space="preserve"> and Khoi-San</w:t>
      </w:r>
      <w:r w:rsidR="004F576F" w:rsidRPr="008E404F">
        <w:rPr>
          <w:rFonts w:ascii="Arial" w:hAnsi="Arial" w:cs="Arial"/>
        </w:rPr>
        <w:t xml:space="preserve"> Leaders for comments (ATC</w:t>
      </w:r>
      <w:r w:rsidR="00697A59" w:rsidRPr="008E404F">
        <w:rPr>
          <w:rFonts w:ascii="Arial" w:hAnsi="Arial" w:cs="Arial"/>
        </w:rPr>
        <w:t xml:space="preserve"> 98-2021</w:t>
      </w:r>
      <w:r w:rsidR="004F576F" w:rsidRPr="008E404F">
        <w:rPr>
          <w:rFonts w:ascii="Arial" w:hAnsi="Arial" w:cs="Arial"/>
        </w:rPr>
        <w:t>)</w:t>
      </w:r>
      <w:r w:rsidR="006E20B7" w:rsidRPr="008E404F">
        <w:rPr>
          <w:rFonts w:ascii="Arial" w:hAnsi="Arial" w:cs="Arial"/>
        </w:rPr>
        <w:t xml:space="preserve">. </w:t>
      </w:r>
    </w:p>
    <w:p w14:paraId="3B45A77F" w14:textId="77777777" w:rsidR="00465F32" w:rsidRPr="008E404F" w:rsidRDefault="00465F32" w:rsidP="00465F32">
      <w:pPr>
        <w:pStyle w:val="ListParagraph"/>
        <w:rPr>
          <w:rFonts w:ascii="Arial" w:hAnsi="Arial" w:cs="Arial"/>
        </w:rPr>
      </w:pPr>
    </w:p>
    <w:p w14:paraId="4DE751C1" w14:textId="0F68FF39" w:rsidR="00C9128E" w:rsidRPr="008E404F" w:rsidRDefault="00465F32" w:rsidP="00C9128E">
      <w:pPr>
        <w:pStyle w:val="ListParagraph"/>
        <w:numPr>
          <w:ilvl w:val="0"/>
          <w:numId w:val="15"/>
        </w:numPr>
        <w:spacing w:line="360" w:lineRule="auto"/>
        <w:jc w:val="both"/>
        <w:rPr>
          <w:rFonts w:ascii="Arial" w:hAnsi="Arial" w:cs="Arial"/>
          <w:color w:val="FF0000"/>
        </w:rPr>
      </w:pPr>
      <w:r w:rsidRPr="008E404F">
        <w:rPr>
          <w:rFonts w:ascii="Arial" w:hAnsi="Arial" w:cs="Arial"/>
        </w:rPr>
        <w:t xml:space="preserve">On </w:t>
      </w:r>
      <w:r w:rsidR="00CB4476" w:rsidRPr="008E404F">
        <w:rPr>
          <w:rFonts w:ascii="Arial" w:hAnsi="Arial" w:cs="Arial"/>
        </w:rPr>
        <w:t>26 August 2021</w:t>
      </w:r>
      <w:r w:rsidRPr="008E404F">
        <w:rPr>
          <w:rFonts w:ascii="Arial" w:hAnsi="Arial" w:cs="Arial"/>
        </w:rPr>
        <w:t xml:space="preserve">, Committee Section presented a summary of comments/ report on public input on the Revised Draft Constitution Eighteenth Amendment Bill. </w:t>
      </w:r>
      <w:r w:rsidR="007C600F" w:rsidRPr="008E404F">
        <w:rPr>
          <w:rFonts w:ascii="Arial" w:hAnsi="Arial" w:cs="Arial"/>
        </w:rPr>
        <w:t xml:space="preserve">At the request of the </w:t>
      </w:r>
      <w:r w:rsidR="00725D22" w:rsidRPr="008E404F">
        <w:rPr>
          <w:rFonts w:ascii="Arial" w:hAnsi="Arial" w:cs="Arial"/>
          <w:color w:val="FF0000"/>
        </w:rPr>
        <w:t>Management Committee</w:t>
      </w:r>
      <w:r w:rsidR="007C600F" w:rsidRPr="008E404F">
        <w:rPr>
          <w:rFonts w:ascii="Arial" w:hAnsi="Arial" w:cs="Arial"/>
        </w:rPr>
        <w:t xml:space="preserve">, </w:t>
      </w:r>
      <w:r w:rsidRPr="008E404F">
        <w:rPr>
          <w:rFonts w:ascii="Arial" w:hAnsi="Arial" w:cs="Arial"/>
        </w:rPr>
        <w:t xml:space="preserve">Parliamentary Legal Services </w:t>
      </w:r>
      <w:r w:rsidR="007C600F" w:rsidRPr="008E404F">
        <w:rPr>
          <w:rFonts w:ascii="Arial" w:hAnsi="Arial" w:cs="Arial"/>
        </w:rPr>
        <w:t xml:space="preserve">also </w:t>
      </w:r>
      <w:r w:rsidRPr="008E404F">
        <w:rPr>
          <w:rFonts w:ascii="Arial" w:hAnsi="Arial" w:cs="Arial"/>
        </w:rPr>
        <w:t xml:space="preserve">presented </w:t>
      </w:r>
      <w:r w:rsidR="007C600F" w:rsidRPr="008E404F">
        <w:rPr>
          <w:rFonts w:ascii="Arial" w:hAnsi="Arial" w:cs="Arial"/>
        </w:rPr>
        <w:t>possible</w:t>
      </w:r>
      <w:r w:rsidRPr="008E404F">
        <w:rPr>
          <w:rFonts w:ascii="Arial" w:hAnsi="Arial" w:cs="Arial"/>
        </w:rPr>
        <w:t xml:space="preserve"> amendments to the Revised </w:t>
      </w:r>
      <w:r w:rsidR="007C600F" w:rsidRPr="008E404F">
        <w:rPr>
          <w:rFonts w:ascii="Arial" w:hAnsi="Arial" w:cs="Arial"/>
        </w:rPr>
        <w:t xml:space="preserve">Draft </w:t>
      </w:r>
      <w:r w:rsidRPr="008E404F">
        <w:rPr>
          <w:rFonts w:ascii="Arial" w:hAnsi="Arial" w:cs="Arial"/>
        </w:rPr>
        <w:t xml:space="preserve">Bill </w:t>
      </w:r>
      <w:r w:rsidR="007C600F" w:rsidRPr="008E404F">
        <w:rPr>
          <w:rFonts w:ascii="Arial" w:hAnsi="Arial" w:cs="Arial"/>
        </w:rPr>
        <w:t>based on</w:t>
      </w:r>
      <w:r w:rsidRPr="008E404F">
        <w:rPr>
          <w:rFonts w:ascii="Arial" w:hAnsi="Arial" w:cs="Arial"/>
        </w:rPr>
        <w:t xml:space="preserve"> comments received from the public. Members of the committee were given an opportunity to consult with their parties before any decision could be taken on the </w:t>
      </w:r>
      <w:r w:rsidR="007C600F" w:rsidRPr="008E404F">
        <w:rPr>
          <w:rFonts w:ascii="Arial" w:hAnsi="Arial" w:cs="Arial"/>
        </w:rPr>
        <w:t xml:space="preserve">proposed </w:t>
      </w:r>
      <w:r w:rsidRPr="008E404F">
        <w:rPr>
          <w:rFonts w:ascii="Arial" w:hAnsi="Arial" w:cs="Arial"/>
        </w:rPr>
        <w:t xml:space="preserve">amendments. </w:t>
      </w:r>
      <w:r w:rsidR="006C3EB3" w:rsidRPr="008E404F">
        <w:rPr>
          <w:rFonts w:ascii="Arial" w:hAnsi="Arial" w:cs="Arial"/>
        </w:rPr>
        <w:t xml:space="preserve">On 1 </w:t>
      </w:r>
      <w:r w:rsidRPr="008E404F">
        <w:rPr>
          <w:rFonts w:ascii="Arial" w:hAnsi="Arial" w:cs="Arial"/>
        </w:rPr>
        <w:t>September</w:t>
      </w:r>
      <w:r w:rsidR="006C3EB3" w:rsidRPr="008E404F">
        <w:rPr>
          <w:rFonts w:ascii="Arial" w:hAnsi="Arial" w:cs="Arial"/>
        </w:rPr>
        <w:t xml:space="preserve"> 2021</w:t>
      </w:r>
      <w:r w:rsidRPr="008E404F">
        <w:rPr>
          <w:rFonts w:ascii="Arial" w:hAnsi="Arial" w:cs="Arial"/>
        </w:rPr>
        <w:t xml:space="preserve">, the committee deliberated on the Revised </w:t>
      </w:r>
      <w:r w:rsidR="006C3EB3" w:rsidRPr="008E404F">
        <w:rPr>
          <w:rFonts w:ascii="Arial" w:hAnsi="Arial" w:cs="Arial"/>
        </w:rPr>
        <w:t>Draft B</w:t>
      </w:r>
      <w:r w:rsidRPr="008E404F">
        <w:rPr>
          <w:rFonts w:ascii="Arial" w:hAnsi="Arial" w:cs="Arial"/>
        </w:rPr>
        <w:t>ill</w:t>
      </w:r>
      <w:r w:rsidR="00C9128E" w:rsidRPr="008E404F">
        <w:rPr>
          <w:rFonts w:ascii="Arial" w:hAnsi="Arial" w:cs="Arial"/>
        </w:rPr>
        <w:t xml:space="preserve"> and proposed amendments and </w:t>
      </w:r>
      <w:r w:rsidR="006C3EB3" w:rsidRPr="008E404F">
        <w:rPr>
          <w:rFonts w:ascii="Arial" w:hAnsi="Arial" w:cs="Arial"/>
        </w:rPr>
        <w:t xml:space="preserve">provided </w:t>
      </w:r>
      <w:r w:rsidR="00C9128E" w:rsidRPr="008E404F">
        <w:rPr>
          <w:rFonts w:ascii="Arial" w:hAnsi="Arial" w:cs="Arial"/>
        </w:rPr>
        <w:t xml:space="preserve">final </w:t>
      </w:r>
      <w:r w:rsidR="006C3EB3" w:rsidRPr="008E404F">
        <w:rPr>
          <w:rFonts w:ascii="Arial" w:hAnsi="Arial" w:cs="Arial"/>
        </w:rPr>
        <w:t xml:space="preserve">drafting </w:t>
      </w:r>
      <w:r w:rsidR="00C9128E" w:rsidRPr="008E404F">
        <w:rPr>
          <w:rFonts w:ascii="Arial" w:hAnsi="Arial" w:cs="Arial"/>
        </w:rPr>
        <w:t xml:space="preserve">instructions to </w:t>
      </w:r>
      <w:r w:rsidR="006C3EB3" w:rsidRPr="008E404F">
        <w:rPr>
          <w:rFonts w:ascii="Arial" w:hAnsi="Arial" w:cs="Arial"/>
        </w:rPr>
        <w:t xml:space="preserve">the Parliamentary </w:t>
      </w:r>
      <w:r w:rsidR="00C9128E" w:rsidRPr="008E404F">
        <w:rPr>
          <w:rFonts w:ascii="Arial" w:hAnsi="Arial" w:cs="Arial"/>
        </w:rPr>
        <w:t xml:space="preserve">Legal Services. The committee met on 3 September and adopted the following amendments to </w:t>
      </w:r>
      <w:r w:rsidR="004D1210" w:rsidRPr="008E404F">
        <w:rPr>
          <w:rFonts w:ascii="Arial" w:hAnsi="Arial" w:cs="Arial"/>
        </w:rPr>
        <w:t>the 18</w:t>
      </w:r>
      <w:r w:rsidR="004D1210" w:rsidRPr="008E404F">
        <w:rPr>
          <w:rFonts w:ascii="Arial" w:hAnsi="Arial" w:cs="Arial"/>
          <w:vertAlign w:val="superscript"/>
        </w:rPr>
        <w:t>th</w:t>
      </w:r>
      <w:r w:rsidR="004D1210" w:rsidRPr="008E404F">
        <w:rPr>
          <w:rFonts w:ascii="Arial" w:hAnsi="Arial" w:cs="Arial"/>
        </w:rPr>
        <w:t xml:space="preserve"> Constitution Amendment Bill as put ou</w:t>
      </w:r>
      <w:r w:rsidR="000607B0" w:rsidRPr="008E404F">
        <w:rPr>
          <w:rFonts w:ascii="Arial" w:hAnsi="Arial" w:cs="Arial"/>
        </w:rPr>
        <w:t>t</w:t>
      </w:r>
      <w:r w:rsidR="004D1210" w:rsidRPr="008E404F">
        <w:rPr>
          <w:rFonts w:ascii="Arial" w:hAnsi="Arial" w:cs="Arial"/>
        </w:rPr>
        <w:t xml:space="preserve"> for public comment</w:t>
      </w:r>
      <w:r w:rsidR="000607B0" w:rsidRPr="008E404F">
        <w:rPr>
          <w:rFonts w:ascii="Arial" w:hAnsi="Arial" w:cs="Arial"/>
        </w:rPr>
        <w:t xml:space="preserve"> as follows:</w:t>
      </w:r>
      <w:r w:rsidR="00C9128E" w:rsidRPr="008E404F">
        <w:rPr>
          <w:rFonts w:ascii="Arial" w:hAnsi="Arial" w:cs="Arial"/>
        </w:rPr>
        <w:t xml:space="preserve"> </w:t>
      </w:r>
      <w:commentRangeStart w:id="0"/>
      <w:r w:rsidR="00C9128E" w:rsidRPr="008E404F">
        <w:rPr>
          <w:rFonts w:ascii="Arial" w:hAnsi="Arial" w:cs="Arial"/>
        </w:rPr>
        <w:t>with the D</w:t>
      </w:r>
      <w:r w:rsidR="00CB4476" w:rsidRPr="008E404F">
        <w:rPr>
          <w:rFonts w:ascii="Arial" w:hAnsi="Arial" w:cs="Arial"/>
        </w:rPr>
        <w:t xml:space="preserve">emocratic </w:t>
      </w:r>
      <w:r w:rsidR="00C9128E" w:rsidRPr="008E404F">
        <w:rPr>
          <w:rFonts w:ascii="Arial" w:hAnsi="Arial" w:cs="Arial"/>
        </w:rPr>
        <w:t>A</w:t>
      </w:r>
      <w:r w:rsidR="00CB4476" w:rsidRPr="008E404F">
        <w:rPr>
          <w:rFonts w:ascii="Arial" w:hAnsi="Arial" w:cs="Arial"/>
        </w:rPr>
        <w:t>lliance</w:t>
      </w:r>
      <w:r w:rsidR="007171E0" w:rsidRPr="008E404F">
        <w:rPr>
          <w:rFonts w:ascii="Arial" w:hAnsi="Arial" w:cs="Arial"/>
        </w:rPr>
        <w:t xml:space="preserve"> and</w:t>
      </w:r>
      <w:r w:rsidR="00C9128E" w:rsidRPr="008E404F">
        <w:rPr>
          <w:rFonts w:ascii="Arial" w:hAnsi="Arial" w:cs="Arial"/>
        </w:rPr>
        <w:t xml:space="preserve"> </w:t>
      </w:r>
      <w:r w:rsidR="00CB4476" w:rsidRPr="008E404F">
        <w:rPr>
          <w:rFonts w:ascii="Arial" w:hAnsi="Arial" w:cs="Arial"/>
        </w:rPr>
        <w:t>Freedom Front Plus</w:t>
      </w:r>
      <w:r w:rsidR="00430D32" w:rsidRPr="008E404F">
        <w:rPr>
          <w:rFonts w:ascii="Arial" w:hAnsi="Arial" w:cs="Arial"/>
        </w:rPr>
        <w:t xml:space="preserve"> d</w:t>
      </w:r>
      <w:r w:rsidR="00C9128E" w:rsidRPr="008E404F">
        <w:rPr>
          <w:rFonts w:ascii="Arial" w:hAnsi="Arial" w:cs="Arial"/>
        </w:rPr>
        <w:t>issenting</w:t>
      </w:r>
      <w:r w:rsidR="00C9128E" w:rsidRPr="008E404F">
        <w:rPr>
          <w:rFonts w:ascii="Arial" w:hAnsi="Arial" w:cs="Arial"/>
          <w:color w:val="FF0000"/>
        </w:rPr>
        <w:t xml:space="preserve">: </w:t>
      </w:r>
    </w:p>
    <w:commentRangeEnd w:id="0"/>
    <w:p w14:paraId="3E384456" w14:textId="77777777" w:rsidR="00C9128E" w:rsidRPr="008E404F" w:rsidRDefault="005857E0" w:rsidP="00C9128E">
      <w:pPr>
        <w:pStyle w:val="ListParagraph"/>
        <w:rPr>
          <w:rFonts w:ascii="Arial" w:hAnsi="Arial" w:cs="Arial"/>
        </w:rPr>
      </w:pPr>
      <w:r w:rsidRPr="008E404F">
        <w:rPr>
          <w:rStyle w:val="CommentReference"/>
          <w:rFonts w:ascii="Arial" w:hAnsi="Arial" w:cs="Arial"/>
          <w:sz w:val="22"/>
          <w:szCs w:val="22"/>
        </w:rPr>
        <w:commentReference w:id="0"/>
      </w:r>
    </w:p>
    <w:p w14:paraId="48F736F1" w14:textId="77777777" w:rsidR="000607B0" w:rsidRPr="008E404F" w:rsidRDefault="000607B0" w:rsidP="00725D22">
      <w:pPr>
        <w:pStyle w:val="ListParagraph"/>
        <w:spacing w:line="360" w:lineRule="auto"/>
        <w:ind w:left="1440"/>
        <w:jc w:val="both"/>
        <w:rPr>
          <w:rFonts w:ascii="Arial" w:hAnsi="Arial" w:cs="Arial"/>
          <w:color w:val="FF0000"/>
        </w:rPr>
      </w:pPr>
    </w:p>
    <w:p w14:paraId="0043DF37" w14:textId="365D72D8" w:rsidR="000607B0" w:rsidRPr="008E404F" w:rsidRDefault="000607B0" w:rsidP="00725D22">
      <w:pPr>
        <w:pStyle w:val="ListParagraph"/>
        <w:spacing w:line="360" w:lineRule="auto"/>
        <w:rPr>
          <w:rFonts w:ascii="Arial" w:hAnsi="Arial" w:cs="Arial"/>
          <w:color w:val="FF0000"/>
        </w:rPr>
      </w:pPr>
      <w:r w:rsidRPr="008E404F">
        <w:rPr>
          <w:rFonts w:ascii="Arial" w:hAnsi="Arial" w:cs="Arial"/>
          <w:color w:val="FF0000"/>
        </w:rPr>
        <w:t>i.</w:t>
      </w:r>
      <w:r w:rsidRPr="008E404F">
        <w:rPr>
          <w:rFonts w:ascii="Arial" w:hAnsi="Arial" w:cs="Arial"/>
          <w:color w:val="FF0000"/>
        </w:rPr>
        <w:tab/>
        <w:t xml:space="preserve"> Section 25(2)(b) is amended to read “</w:t>
      </w:r>
      <w:r w:rsidRPr="008E404F">
        <w:rPr>
          <w:rFonts w:ascii="Arial" w:hAnsi="Arial" w:cs="Arial"/>
          <w:i/>
          <w:iCs/>
          <w:color w:val="FF0000"/>
        </w:rPr>
        <w:t xml:space="preserve">subject to compensation, the amount of which and the time and manner of payment of which have either been agreed to by those affected or decided or approved by a court: Provided that where land and any improvements thereon are expropriated for purposes of land reform as contemplated in subsection (8), the amount of compensation may be nil.’’. </w:t>
      </w:r>
      <w:r w:rsidRPr="008E404F">
        <w:rPr>
          <w:rFonts w:ascii="Arial" w:hAnsi="Arial" w:cs="Arial"/>
          <w:color w:val="FF0000"/>
        </w:rPr>
        <w:t xml:space="preserve">The Ad Hoc Committee indicated that proposed amendments under this subsection (2) on </w:t>
      </w:r>
      <w:r w:rsidRPr="008E404F">
        <w:rPr>
          <w:rFonts w:ascii="Arial" w:hAnsi="Arial" w:cs="Arial"/>
          <w:i/>
          <w:iCs/>
          <w:color w:val="FF0000"/>
        </w:rPr>
        <w:t>‘nil compensation’</w:t>
      </w:r>
      <w:r w:rsidRPr="008E404F">
        <w:rPr>
          <w:rFonts w:ascii="Arial" w:hAnsi="Arial" w:cs="Arial"/>
          <w:color w:val="FF0000"/>
        </w:rPr>
        <w:t xml:space="preserve"> for expropriated land and any improvements thereon must be read concurrently with subsection (3) of Section 25, wherein the clause makes provision for circumstances under which expropriation of land with nil compensation can take place. </w:t>
      </w:r>
    </w:p>
    <w:p w14:paraId="46D70324" w14:textId="77777777" w:rsidR="000607B0" w:rsidRPr="008E404F" w:rsidRDefault="000607B0" w:rsidP="000607B0">
      <w:pPr>
        <w:pStyle w:val="ListParagraph"/>
        <w:rPr>
          <w:rFonts w:ascii="Arial" w:hAnsi="Arial" w:cs="Arial"/>
          <w:color w:val="FF0000"/>
        </w:rPr>
      </w:pPr>
    </w:p>
    <w:p w14:paraId="41A064D4" w14:textId="169D16F8" w:rsidR="000607B0" w:rsidRPr="008E404F" w:rsidRDefault="000607B0" w:rsidP="00725D22">
      <w:pPr>
        <w:pStyle w:val="ListParagraph"/>
        <w:spacing w:line="360" w:lineRule="auto"/>
        <w:rPr>
          <w:rFonts w:ascii="Arial" w:hAnsi="Arial" w:cs="Arial"/>
          <w:color w:val="FF0000"/>
        </w:rPr>
      </w:pPr>
      <w:r w:rsidRPr="008E404F">
        <w:rPr>
          <w:rFonts w:ascii="Arial" w:hAnsi="Arial" w:cs="Arial"/>
          <w:color w:val="FF0000"/>
        </w:rPr>
        <w:t>ii.</w:t>
      </w:r>
      <w:r w:rsidRPr="008E404F">
        <w:rPr>
          <w:rFonts w:ascii="Arial" w:hAnsi="Arial" w:cs="Arial"/>
          <w:color w:val="FF0000"/>
        </w:rPr>
        <w:tab/>
        <w:t xml:space="preserve">Section 25(3) is amended to read </w:t>
      </w:r>
      <w:r w:rsidRPr="008E404F">
        <w:rPr>
          <w:rFonts w:ascii="Arial" w:hAnsi="Arial" w:cs="Arial"/>
          <w:i/>
          <w:iCs/>
          <w:color w:val="FF0000"/>
        </w:rPr>
        <w:t>“The amount of the compensation as contemplated in subsection (2)(b), and the time and manner of any payment, must be just and equitable, reflecting an equitable balance between the public interest and the interests of those affected, having regard to all relevant circumstances’’.</w:t>
      </w:r>
      <w:r w:rsidRPr="008E404F">
        <w:rPr>
          <w:rFonts w:ascii="Arial" w:hAnsi="Arial" w:cs="Arial"/>
          <w:color w:val="FF0000"/>
        </w:rPr>
        <w:t xml:space="preserve"> This proposed amendment is read in conjunction with subsection 2 of Section 25. </w:t>
      </w:r>
    </w:p>
    <w:p w14:paraId="4148FEB2" w14:textId="77777777" w:rsidR="000607B0" w:rsidRPr="008E404F" w:rsidRDefault="000607B0" w:rsidP="00725D22">
      <w:pPr>
        <w:pStyle w:val="ListParagraph"/>
        <w:spacing w:line="360" w:lineRule="auto"/>
        <w:rPr>
          <w:rFonts w:ascii="Arial" w:hAnsi="Arial" w:cs="Arial"/>
          <w:color w:val="FF0000"/>
        </w:rPr>
      </w:pPr>
      <w:r w:rsidRPr="008E404F">
        <w:rPr>
          <w:rFonts w:ascii="Arial" w:hAnsi="Arial" w:cs="Arial"/>
          <w:color w:val="FF0000"/>
        </w:rPr>
        <w:lastRenderedPageBreak/>
        <w:tab/>
      </w:r>
    </w:p>
    <w:p w14:paraId="285FB8CC" w14:textId="77777777" w:rsidR="000607B0" w:rsidRPr="008E404F" w:rsidRDefault="000607B0" w:rsidP="00725D22">
      <w:pPr>
        <w:pStyle w:val="ListParagraph"/>
        <w:spacing w:line="360" w:lineRule="auto"/>
        <w:rPr>
          <w:rFonts w:ascii="Arial" w:hAnsi="Arial" w:cs="Arial"/>
          <w:i/>
          <w:iCs/>
          <w:color w:val="FF0000"/>
        </w:rPr>
      </w:pPr>
      <w:r w:rsidRPr="008E404F">
        <w:rPr>
          <w:rFonts w:ascii="Arial" w:hAnsi="Arial" w:cs="Arial"/>
          <w:color w:val="FF0000"/>
        </w:rPr>
        <w:t>iii.</w:t>
      </w:r>
      <w:r w:rsidRPr="008E404F">
        <w:rPr>
          <w:rFonts w:ascii="Arial" w:hAnsi="Arial" w:cs="Arial"/>
          <w:color w:val="FF0000"/>
        </w:rPr>
        <w:tab/>
        <w:t>New Insertion (3A) is proposed following subsection 3 of Section 25 to read as thus ‘‘</w:t>
      </w:r>
      <w:r w:rsidRPr="008E404F">
        <w:rPr>
          <w:rFonts w:ascii="Arial" w:hAnsi="Arial" w:cs="Arial"/>
          <w:i/>
          <w:iCs/>
          <w:color w:val="FF0000"/>
        </w:rPr>
        <w:t>For the furtherance of land reform, national legislation must, subject to subsections (2) and (3), set out circumstances where the amount of compensation is nil.’’</w:t>
      </w:r>
    </w:p>
    <w:p w14:paraId="7B41448B" w14:textId="77777777" w:rsidR="000607B0" w:rsidRPr="008E404F" w:rsidRDefault="000607B0" w:rsidP="00725D22">
      <w:pPr>
        <w:pStyle w:val="ListParagraph"/>
        <w:spacing w:line="360" w:lineRule="auto"/>
        <w:rPr>
          <w:rFonts w:ascii="Arial" w:hAnsi="Arial" w:cs="Arial"/>
          <w:i/>
          <w:iCs/>
          <w:color w:val="FF0000"/>
        </w:rPr>
      </w:pPr>
      <w:r w:rsidRPr="008E404F">
        <w:rPr>
          <w:rFonts w:ascii="Arial" w:hAnsi="Arial" w:cs="Arial"/>
          <w:i/>
          <w:iCs/>
          <w:color w:val="FF0000"/>
        </w:rPr>
        <w:tab/>
      </w:r>
    </w:p>
    <w:p w14:paraId="11EF91EB" w14:textId="2F5915BC" w:rsidR="000607B0" w:rsidRPr="008E404F" w:rsidRDefault="000607B0" w:rsidP="00725D22">
      <w:pPr>
        <w:pStyle w:val="ListParagraph"/>
        <w:spacing w:line="360" w:lineRule="auto"/>
        <w:rPr>
          <w:rFonts w:ascii="Arial" w:hAnsi="Arial" w:cs="Arial"/>
          <w:color w:val="FF0000"/>
        </w:rPr>
      </w:pPr>
      <w:r w:rsidRPr="008E404F">
        <w:rPr>
          <w:rFonts w:ascii="Arial" w:hAnsi="Arial" w:cs="Arial"/>
          <w:color w:val="FF0000"/>
        </w:rPr>
        <w:t>iv.</w:t>
      </w:r>
      <w:r w:rsidRPr="008E404F">
        <w:rPr>
          <w:rFonts w:ascii="Arial" w:hAnsi="Arial" w:cs="Arial"/>
          <w:color w:val="FF0000"/>
        </w:rPr>
        <w:tab/>
        <w:t xml:space="preserve">Section 25 (4) is amended with an insertion (4A) to read </w:t>
      </w:r>
      <w:r w:rsidRPr="008E404F">
        <w:rPr>
          <w:rFonts w:ascii="Arial" w:hAnsi="Arial" w:cs="Arial"/>
          <w:i/>
          <w:iCs/>
          <w:color w:val="FF0000"/>
        </w:rPr>
        <w:t>“The land is the common heritage of all citizens that the state must safeguard for future generations”.</w:t>
      </w:r>
      <w:r w:rsidRPr="008E404F">
        <w:rPr>
          <w:rFonts w:ascii="Arial" w:hAnsi="Arial" w:cs="Arial"/>
          <w:color w:val="FF0000"/>
        </w:rPr>
        <w:t xml:space="preserve"> </w:t>
      </w:r>
    </w:p>
    <w:p w14:paraId="2EBD9CF1" w14:textId="77777777" w:rsidR="000607B0" w:rsidRPr="008E404F" w:rsidRDefault="000607B0" w:rsidP="00725D22">
      <w:pPr>
        <w:pStyle w:val="ListParagraph"/>
        <w:spacing w:line="360" w:lineRule="auto"/>
        <w:rPr>
          <w:rFonts w:ascii="Arial" w:hAnsi="Arial" w:cs="Arial"/>
          <w:color w:val="FF0000"/>
        </w:rPr>
      </w:pPr>
    </w:p>
    <w:p w14:paraId="3B3AA8B6" w14:textId="77777777" w:rsidR="000607B0" w:rsidRPr="008E404F" w:rsidRDefault="000607B0" w:rsidP="000607B0">
      <w:pPr>
        <w:pStyle w:val="ListParagraph"/>
        <w:rPr>
          <w:rFonts w:ascii="Arial" w:hAnsi="Arial" w:cs="Arial"/>
          <w:color w:val="FF0000"/>
        </w:rPr>
      </w:pPr>
      <w:r w:rsidRPr="008E404F">
        <w:rPr>
          <w:rFonts w:ascii="Arial" w:hAnsi="Arial" w:cs="Arial"/>
          <w:color w:val="FF0000"/>
        </w:rPr>
        <w:tab/>
      </w:r>
    </w:p>
    <w:p w14:paraId="54671BD1" w14:textId="6575A33F" w:rsidR="000607B0" w:rsidRPr="008E404F" w:rsidRDefault="000607B0" w:rsidP="00725D22">
      <w:pPr>
        <w:pStyle w:val="ListParagraph"/>
        <w:spacing w:line="360" w:lineRule="auto"/>
        <w:rPr>
          <w:rFonts w:ascii="Arial" w:hAnsi="Arial" w:cs="Arial"/>
          <w:color w:val="FF0000"/>
        </w:rPr>
      </w:pPr>
      <w:r w:rsidRPr="008E404F">
        <w:rPr>
          <w:rFonts w:ascii="Arial" w:hAnsi="Arial" w:cs="Arial"/>
          <w:color w:val="FF0000"/>
        </w:rPr>
        <w:t>v.</w:t>
      </w:r>
      <w:r w:rsidRPr="008E404F">
        <w:rPr>
          <w:rFonts w:ascii="Arial" w:hAnsi="Arial" w:cs="Arial"/>
          <w:color w:val="FF0000"/>
        </w:rPr>
        <w:tab/>
        <w:t>Section 25 (5) reads “</w:t>
      </w:r>
      <w:r w:rsidRPr="008E404F">
        <w:rPr>
          <w:rFonts w:ascii="Arial" w:hAnsi="Arial" w:cs="Arial"/>
          <w:i/>
          <w:iCs/>
          <w:color w:val="FF0000"/>
        </w:rPr>
        <w:t>The state must take reasonable legislative and other measures, within its available resources, to foster conditions which enable state custodianship of certain land in order for citizens to gain access to land on an equitable basis.’’</w:t>
      </w:r>
      <w:r w:rsidRPr="008E404F">
        <w:rPr>
          <w:rFonts w:ascii="Arial" w:hAnsi="Arial" w:cs="Arial"/>
          <w:color w:val="FF0000"/>
        </w:rPr>
        <w:t xml:space="preserve">. </w:t>
      </w:r>
    </w:p>
    <w:p w14:paraId="6D049A26" w14:textId="77777777" w:rsidR="000607B0" w:rsidRPr="008E404F" w:rsidRDefault="000607B0" w:rsidP="000607B0">
      <w:pPr>
        <w:pStyle w:val="ListParagraph"/>
        <w:rPr>
          <w:rFonts w:ascii="Arial" w:hAnsi="Arial" w:cs="Arial"/>
          <w:color w:val="FF0000"/>
        </w:rPr>
      </w:pPr>
    </w:p>
    <w:p w14:paraId="714BEC7E" w14:textId="188B04DB" w:rsidR="000607B0" w:rsidRPr="008E404F" w:rsidRDefault="000607B0" w:rsidP="00725D22">
      <w:pPr>
        <w:pStyle w:val="ListParagraph"/>
        <w:spacing w:line="360" w:lineRule="auto"/>
        <w:rPr>
          <w:rFonts w:ascii="Arial" w:hAnsi="Arial" w:cs="Arial"/>
          <w:color w:val="FF0000"/>
        </w:rPr>
      </w:pPr>
      <w:r w:rsidRPr="008E404F">
        <w:rPr>
          <w:rFonts w:ascii="Arial" w:hAnsi="Arial" w:cs="Arial"/>
          <w:color w:val="FF0000"/>
        </w:rPr>
        <w:t>The Ad Hoc Committee ma</w:t>
      </w:r>
      <w:r w:rsidR="00753341" w:rsidRPr="008E404F">
        <w:rPr>
          <w:rFonts w:ascii="Arial" w:hAnsi="Arial" w:cs="Arial"/>
          <w:color w:val="FF0000"/>
        </w:rPr>
        <w:t>de</w:t>
      </w:r>
      <w:r w:rsidRPr="008E404F">
        <w:rPr>
          <w:rFonts w:ascii="Arial" w:hAnsi="Arial" w:cs="Arial"/>
          <w:color w:val="FF0000"/>
        </w:rPr>
        <w:t xml:space="preserve"> no amendments to subsections (1); (6); (7); (8) and (9).</w:t>
      </w:r>
    </w:p>
    <w:p w14:paraId="19EE9E12" w14:textId="77777777" w:rsidR="000607B0" w:rsidRPr="008E404F" w:rsidRDefault="000607B0" w:rsidP="00725D22">
      <w:pPr>
        <w:spacing w:line="360" w:lineRule="auto"/>
        <w:rPr>
          <w:rFonts w:ascii="Arial" w:hAnsi="Arial" w:cs="Arial"/>
        </w:rPr>
      </w:pPr>
    </w:p>
    <w:p w14:paraId="7EAD80FF" w14:textId="7D5AC2DF" w:rsidR="00F13C29" w:rsidRPr="008E404F" w:rsidRDefault="00A01F0F" w:rsidP="00C9128E">
      <w:pPr>
        <w:pStyle w:val="ListParagraph"/>
        <w:numPr>
          <w:ilvl w:val="0"/>
          <w:numId w:val="15"/>
        </w:numPr>
        <w:spacing w:line="360" w:lineRule="auto"/>
        <w:jc w:val="both"/>
        <w:rPr>
          <w:rFonts w:ascii="Arial" w:hAnsi="Arial" w:cs="Arial"/>
        </w:rPr>
      </w:pPr>
      <w:r w:rsidRPr="008E404F">
        <w:rPr>
          <w:rFonts w:ascii="Arial" w:hAnsi="Arial" w:cs="Arial"/>
        </w:rPr>
        <w:t xml:space="preserve">Having </w:t>
      </w:r>
      <w:r w:rsidR="00C9128E" w:rsidRPr="008E404F">
        <w:rPr>
          <w:rFonts w:ascii="Arial" w:hAnsi="Arial" w:cs="Arial"/>
        </w:rPr>
        <w:t>complied with Rules of the National Assembly and the Constitution of the R</w:t>
      </w:r>
      <w:r w:rsidR="007C79DF" w:rsidRPr="008E404F">
        <w:rPr>
          <w:rFonts w:ascii="Arial" w:hAnsi="Arial" w:cs="Arial"/>
        </w:rPr>
        <w:t>epublic of So</w:t>
      </w:r>
      <w:bookmarkStart w:id="1" w:name="_GoBack"/>
      <w:bookmarkEnd w:id="1"/>
      <w:r w:rsidR="007C79DF" w:rsidRPr="008E404F">
        <w:rPr>
          <w:rFonts w:ascii="Arial" w:hAnsi="Arial" w:cs="Arial"/>
        </w:rPr>
        <w:t xml:space="preserve">uth Africa and </w:t>
      </w:r>
      <w:r w:rsidR="003F3106" w:rsidRPr="008E404F">
        <w:rPr>
          <w:rFonts w:ascii="Arial" w:hAnsi="Arial" w:cs="Arial"/>
        </w:rPr>
        <w:t xml:space="preserve">having </w:t>
      </w:r>
      <w:r w:rsidRPr="008E404F">
        <w:rPr>
          <w:rFonts w:ascii="Arial" w:hAnsi="Arial" w:cs="Arial"/>
        </w:rPr>
        <w:t>considered the Draft Constit</w:t>
      </w:r>
      <w:r w:rsidR="007C79DF" w:rsidRPr="008E404F">
        <w:rPr>
          <w:rFonts w:ascii="Arial" w:hAnsi="Arial" w:cs="Arial"/>
        </w:rPr>
        <w:t>ution Eighteenth Amendment Bill</w:t>
      </w:r>
      <w:r w:rsidRPr="008E404F">
        <w:rPr>
          <w:rFonts w:ascii="Arial" w:hAnsi="Arial" w:cs="Arial"/>
        </w:rPr>
        <w:t xml:space="preserve">, the </w:t>
      </w:r>
      <w:r w:rsidRPr="008E404F">
        <w:rPr>
          <w:rFonts w:ascii="Arial" w:hAnsi="Arial" w:cs="Arial"/>
          <w:i/>
        </w:rPr>
        <w:t xml:space="preserve">ad </w:t>
      </w:r>
      <w:r w:rsidR="003F3106" w:rsidRPr="008E404F">
        <w:rPr>
          <w:rFonts w:ascii="Arial" w:hAnsi="Arial" w:cs="Arial"/>
          <w:i/>
        </w:rPr>
        <w:t>hoc</w:t>
      </w:r>
      <w:r w:rsidR="003F3106" w:rsidRPr="008E404F">
        <w:rPr>
          <w:rFonts w:ascii="Arial" w:hAnsi="Arial" w:cs="Arial"/>
        </w:rPr>
        <w:t xml:space="preserve"> </w:t>
      </w:r>
      <w:r w:rsidRPr="008E404F">
        <w:rPr>
          <w:rFonts w:ascii="Arial" w:hAnsi="Arial" w:cs="Arial"/>
        </w:rPr>
        <w:t>committee</w:t>
      </w:r>
      <w:r w:rsidR="00F13C29" w:rsidRPr="008E404F">
        <w:rPr>
          <w:rFonts w:ascii="Arial" w:hAnsi="Arial" w:cs="Arial"/>
        </w:rPr>
        <w:t xml:space="preserve"> </w:t>
      </w:r>
      <w:r w:rsidRPr="008E404F">
        <w:rPr>
          <w:rFonts w:ascii="Arial" w:hAnsi="Arial" w:cs="Arial"/>
        </w:rPr>
        <w:t>introduces the Constitution Eighteenth Amendment Bill in terms of Rule</w:t>
      </w:r>
      <w:r w:rsidR="00F13C29" w:rsidRPr="008E404F">
        <w:rPr>
          <w:rFonts w:ascii="Arial" w:hAnsi="Arial" w:cs="Arial"/>
        </w:rPr>
        <w:t xml:space="preserve"> 297. </w:t>
      </w:r>
    </w:p>
    <w:p w14:paraId="0922D172" w14:textId="77777777" w:rsidR="007C79DF" w:rsidRPr="008E404F" w:rsidRDefault="007C79DF" w:rsidP="007C79DF">
      <w:pPr>
        <w:pStyle w:val="ListParagraph"/>
        <w:spacing w:line="360" w:lineRule="auto"/>
        <w:jc w:val="both"/>
        <w:rPr>
          <w:rFonts w:ascii="Arial" w:hAnsi="Arial" w:cs="Arial"/>
        </w:rPr>
      </w:pPr>
    </w:p>
    <w:p w14:paraId="7785A22E" w14:textId="3E0AD5E1" w:rsidR="007C79DF" w:rsidRPr="008E404F" w:rsidRDefault="003F3106" w:rsidP="007C79DF">
      <w:pPr>
        <w:pStyle w:val="ListParagraph"/>
        <w:spacing w:line="360" w:lineRule="auto"/>
        <w:jc w:val="both"/>
        <w:rPr>
          <w:rFonts w:ascii="Arial" w:hAnsi="Arial" w:cs="Arial"/>
        </w:rPr>
      </w:pPr>
      <w:r w:rsidRPr="008E404F">
        <w:rPr>
          <w:rFonts w:ascii="Arial" w:hAnsi="Arial" w:cs="Arial"/>
        </w:rPr>
        <w:t>(</w:t>
      </w:r>
      <w:r w:rsidR="007C79DF" w:rsidRPr="008E404F">
        <w:rPr>
          <w:rFonts w:ascii="Arial" w:hAnsi="Arial" w:cs="Arial"/>
        </w:rPr>
        <w:t>Relevant and required documents</w:t>
      </w:r>
      <w:r w:rsidR="009520E2" w:rsidRPr="008E404F">
        <w:rPr>
          <w:rFonts w:ascii="Arial" w:hAnsi="Arial" w:cs="Arial"/>
        </w:rPr>
        <w:t>, specifically written comments contemplated in section 74(6),</w:t>
      </w:r>
      <w:r w:rsidR="007C79DF" w:rsidRPr="008E404F">
        <w:rPr>
          <w:rFonts w:ascii="Arial" w:hAnsi="Arial" w:cs="Arial"/>
        </w:rPr>
        <w:t xml:space="preserve"> to be submitted to the Speaker of the National Assembly</w:t>
      </w:r>
      <w:r w:rsidRPr="008E404F">
        <w:rPr>
          <w:rFonts w:ascii="Arial" w:hAnsi="Arial" w:cs="Arial"/>
        </w:rPr>
        <w:t xml:space="preserve"> and Chairperson of the National Council of Provinces</w:t>
      </w:r>
      <w:r w:rsidR="007C79DF" w:rsidRPr="008E404F">
        <w:rPr>
          <w:rFonts w:ascii="Arial" w:hAnsi="Arial" w:cs="Arial"/>
        </w:rPr>
        <w:t>)</w:t>
      </w:r>
      <w:r w:rsidR="00CB4476" w:rsidRPr="008E404F">
        <w:rPr>
          <w:rFonts w:ascii="Arial" w:hAnsi="Arial" w:cs="Arial"/>
        </w:rPr>
        <w:t xml:space="preserve">. </w:t>
      </w:r>
    </w:p>
    <w:p w14:paraId="35743409" w14:textId="45FCFFF5" w:rsidR="00CB4476" w:rsidRPr="008E404F" w:rsidRDefault="00CB4476" w:rsidP="007C79DF">
      <w:pPr>
        <w:pStyle w:val="ListParagraph"/>
        <w:spacing w:line="360" w:lineRule="auto"/>
        <w:jc w:val="both"/>
        <w:rPr>
          <w:rFonts w:ascii="Arial" w:hAnsi="Arial" w:cs="Arial"/>
        </w:rPr>
      </w:pPr>
    </w:p>
    <w:p w14:paraId="15F43246" w14:textId="543959DB" w:rsidR="00CB4476" w:rsidRPr="008E404F" w:rsidRDefault="00CB4476" w:rsidP="007C79DF">
      <w:pPr>
        <w:pStyle w:val="ListParagraph"/>
        <w:spacing w:line="360" w:lineRule="auto"/>
        <w:jc w:val="both"/>
        <w:rPr>
          <w:rFonts w:ascii="Arial" w:hAnsi="Arial" w:cs="Arial"/>
        </w:rPr>
      </w:pPr>
    </w:p>
    <w:p w14:paraId="373909C4" w14:textId="22386A90" w:rsidR="00CB4476" w:rsidRPr="008E404F" w:rsidRDefault="00CB4476" w:rsidP="007C79DF">
      <w:pPr>
        <w:pStyle w:val="ListParagraph"/>
        <w:spacing w:line="360" w:lineRule="auto"/>
        <w:jc w:val="both"/>
        <w:rPr>
          <w:rFonts w:ascii="Arial" w:hAnsi="Arial" w:cs="Arial"/>
        </w:rPr>
      </w:pPr>
    </w:p>
    <w:p w14:paraId="695CDF4A" w14:textId="2AEF16F1" w:rsidR="00CB4476" w:rsidRPr="008E404F" w:rsidRDefault="00CB4476" w:rsidP="007C79DF">
      <w:pPr>
        <w:pStyle w:val="ListParagraph"/>
        <w:spacing w:line="360" w:lineRule="auto"/>
        <w:jc w:val="both"/>
        <w:rPr>
          <w:rFonts w:ascii="Arial" w:hAnsi="Arial" w:cs="Arial"/>
        </w:rPr>
      </w:pPr>
    </w:p>
    <w:p w14:paraId="314FD519" w14:textId="47F91CF7" w:rsidR="00CB4476" w:rsidRPr="008E404F" w:rsidRDefault="00CB4476" w:rsidP="007C79DF">
      <w:pPr>
        <w:pStyle w:val="ListParagraph"/>
        <w:spacing w:line="360" w:lineRule="auto"/>
        <w:jc w:val="both"/>
        <w:rPr>
          <w:rFonts w:ascii="Arial" w:hAnsi="Arial" w:cs="Arial"/>
        </w:rPr>
      </w:pPr>
      <w:r w:rsidRPr="008E404F">
        <w:rPr>
          <w:rFonts w:ascii="Arial" w:hAnsi="Arial" w:cs="Arial"/>
        </w:rPr>
        <w:t xml:space="preserve">Report to be considered. </w:t>
      </w:r>
    </w:p>
    <w:p w14:paraId="5A09C09E" w14:textId="77777777" w:rsidR="007C79DF" w:rsidRPr="008E404F" w:rsidRDefault="007C79DF" w:rsidP="007C79DF">
      <w:pPr>
        <w:pStyle w:val="ListParagraph"/>
        <w:spacing w:line="360" w:lineRule="auto"/>
        <w:jc w:val="both"/>
        <w:rPr>
          <w:rFonts w:ascii="Arial" w:hAnsi="Arial" w:cs="Arial"/>
        </w:rPr>
      </w:pPr>
    </w:p>
    <w:p w14:paraId="209BAABC" w14:textId="2DD65C99" w:rsidR="00AC5031" w:rsidRPr="008E404F" w:rsidRDefault="00AC5031" w:rsidP="00F13C29">
      <w:pPr>
        <w:spacing w:line="360" w:lineRule="auto"/>
        <w:jc w:val="both"/>
        <w:rPr>
          <w:rFonts w:ascii="Arial" w:hAnsi="Arial" w:cs="Arial"/>
        </w:rPr>
      </w:pPr>
    </w:p>
    <w:sectPr w:rsidR="00AC5031" w:rsidRPr="008E404F">
      <w:foot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sweet" w:date="2021-09-08T06:04:00Z" w:initials="m">
    <w:p w14:paraId="3D332198" w14:textId="59E12442" w:rsidR="005857E0" w:rsidRDefault="005857E0">
      <w:pPr>
        <w:pStyle w:val="CommentText"/>
      </w:pPr>
      <w:r>
        <w:rPr>
          <w:rStyle w:val="CommentReference"/>
        </w:rPr>
        <w:annotationRef/>
      </w:r>
      <w:r>
        <w:t>Throughout the document there is no reference to any political party</w:t>
      </w:r>
      <w:r w:rsidR="004D1210">
        <w:t xml:space="preserve">, other than at the start who members of the committee are. Here the report starts to reflect who dissents. </w:t>
      </w:r>
      <w:r>
        <w:t>Is it not sufficient to say that the committee met and voted on the amendments? Then capture the amendments. The danger of starting mention parties will want their pos</w:t>
      </w:r>
      <w:r w:rsidR="004D1210">
        <w:t>itions to be reflected throughout the text. On the initial Amendment Bill there is no reference to the fact that EFF disagreed with the initial AB but here it is captured as dissenting. Should the report not capture the principle of being broad but accurate as opposed to having to state which party agreed or not. For example, the 2</w:t>
      </w:r>
      <w:r w:rsidR="004D1210" w:rsidRPr="004D1210">
        <w:rPr>
          <w:vertAlign w:val="superscript"/>
        </w:rPr>
        <w:t>nd</w:t>
      </w:r>
      <w:r w:rsidR="004D1210">
        <w:t xml:space="preserve"> revised AB came from the ANC but we don’t mention this because it is a committee AB. </w:t>
      </w:r>
      <w: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3321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2D0DE" w16cex:dateUtc="2021-09-08T0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332198" w16cid:durableId="24E2D0D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C7B04" w14:textId="77777777" w:rsidR="0078139C" w:rsidRDefault="0078139C" w:rsidP="0049304F">
      <w:pPr>
        <w:spacing w:after="0" w:line="240" w:lineRule="auto"/>
      </w:pPr>
      <w:r>
        <w:separator/>
      </w:r>
    </w:p>
  </w:endnote>
  <w:endnote w:type="continuationSeparator" w:id="0">
    <w:p w14:paraId="38C84DF6" w14:textId="77777777" w:rsidR="0078139C" w:rsidRDefault="0078139C" w:rsidP="0049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58042"/>
      <w:docPartObj>
        <w:docPartGallery w:val="Page Numbers (Bottom of Page)"/>
        <w:docPartUnique/>
      </w:docPartObj>
    </w:sdtPr>
    <w:sdtEndPr/>
    <w:sdtContent>
      <w:p w14:paraId="01ECD3FD" w14:textId="790630F4" w:rsidR="0049304F" w:rsidRDefault="0049304F">
        <w:pPr>
          <w:pStyle w:val="Footer"/>
        </w:pPr>
        <w:r>
          <w:rPr>
            <w:noProof/>
            <w:lang w:eastAsia="en-ZA"/>
          </w:rPr>
          <mc:AlternateContent>
            <mc:Choice Requires="wps">
              <w:drawing>
                <wp:anchor distT="0" distB="0" distL="114300" distR="114300" simplePos="0" relativeHeight="251660288" behindDoc="0" locked="0" layoutInCell="1" allowOverlap="1" wp14:anchorId="4F0B50F0" wp14:editId="1F7F4A3A">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40C835D" w14:textId="683A5CAF" w:rsidR="0049304F" w:rsidRDefault="0049304F">
                              <w:pPr>
                                <w:jc w:val="center"/>
                              </w:pPr>
                              <w:r>
                                <w:fldChar w:fldCharType="begin"/>
                              </w:r>
                              <w:r>
                                <w:instrText xml:space="preserve"> PAGE    \* MERGEFORMAT </w:instrText>
                              </w:r>
                              <w:r>
                                <w:fldChar w:fldCharType="separate"/>
                              </w:r>
                              <w:r w:rsidR="007714A7">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F0B50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540C835D" w14:textId="683A5CAF" w:rsidR="0049304F" w:rsidRDefault="0049304F">
                        <w:pPr>
                          <w:jc w:val="center"/>
                        </w:pPr>
                        <w:r>
                          <w:fldChar w:fldCharType="begin"/>
                        </w:r>
                        <w:r>
                          <w:instrText xml:space="preserve"> PAGE    \* MERGEFORMAT </w:instrText>
                        </w:r>
                        <w:r>
                          <w:fldChar w:fldCharType="separate"/>
                        </w:r>
                        <w:r w:rsidR="007714A7">
                          <w:rPr>
                            <w:noProof/>
                          </w:rPr>
                          <w:t>2</w:t>
                        </w:r>
                        <w:r>
                          <w:rPr>
                            <w:noProof/>
                          </w:rPr>
                          <w:fldChar w:fldCharType="end"/>
                        </w:r>
                      </w:p>
                    </w:txbxContent>
                  </v:textbox>
                  <w10:wrap anchorx="margin" anchory="margin"/>
                </v:shape>
              </w:pict>
            </mc:Fallback>
          </mc:AlternateContent>
        </w:r>
        <w:r>
          <w:rPr>
            <w:noProof/>
            <w:lang w:eastAsia="en-ZA"/>
          </w:rPr>
          <mc:AlternateContent>
            <mc:Choice Requires="wps">
              <w:drawing>
                <wp:anchor distT="0" distB="0" distL="114300" distR="114300" simplePos="0" relativeHeight="251659264" behindDoc="0" locked="0" layoutInCell="1" allowOverlap="1" wp14:anchorId="002CDC4F" wp14:editId="5CA22060">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A87BEE"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76F5F" w14:textId="77777777" w:rsidR="0078139C" w:rsidRDefault="0078139C" w:rsidP="0049304F">
      <w:pPr>
        <w:spacing w:after="0" w:line="240" w:lineRule="auto"/>
      </w:pPr>
      <w:r>
        <w:separator/>
      </w:r>
    </w:p>
  </w:footnote>
  <w:footnote w:type="continuationSeparator" w:id="0">
    <w:p w14:paraId="7A22E7A7" w14:textId="77777777" w:rsidR="0078139C" w:rsidRDefault="0078139C" w:rsidP="00493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089"/>
    <w:multiLevelType w:val="multilevel"/>
    <w:tmpl w:val="806661DC"/>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79226B4"/>
    <w:multiLevelType w:val="hybridMultilevel"/>
    <w:tmpl w:val="E42E493C"/>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10251BED"/>
    <w:multiLevelType w:val="multilevel"/>
    <w:tmpl w:val="328A3B1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B000565"/>
    <w:multiLevelType w:val="multilevel"/>
    <w:tmpl w:val="4B7AEC4A"/>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1BE718F4"/>
    <w:multiLevelType w:val="hybridMultilevel"/>
    <w:tmpl w:val="0514176C"/>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24AC0233"/>
    <w:multiLevelType w:val="multilevel"/>
    <w:tmpl w:val="335CDC3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0510AC"/>
    <w:multiLevelType w:val="multilevel"/>
    <w:tmpl w:val="A1EC44D6"/>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BCD09EC"/>
    <w:multiLevelType w:val="multilevel"/>
    <w:tmpl w:val="C8F61474"/>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D820137"/>
    <w:multiLevelType w:val="multilevel"/>
    <w:tmpl w:val="829AB0F2"/>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DA01B3A"/>
    <w:multiLevelType w:val="hybridMultilevel"/>
    <w:tmpl w:val="65FA983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2E0076D5"/>
    <w:multiLevelType w:val="hybridMultilevel"/>
    <w:tmpl w:val="7A8CCB78"/>
    <w:lvl w:ilvl="0" w:tplc="3802217E">
      <w:start w:val="1"/>
      <w:numFmt w:val="decimal"/>
      <w:lvlText w:val="%1."/>
      <w:lvlJc w:val="left"/>
      <w:pPr>
        <w:ind w:left="720" w:hanging="360"/>
      </w:pPr>
      <w:rPr>
        <w:rFonts w:hint="default"/>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5C5164F"/>
    <w:multiLevelType w:val="multilevel"/>
    <w:tmpl w:val="019AB228"/>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7626A3D"/>
    <w:multiLevelType w:val="multilevel"/>
    <w:tmpl w:val="D6147E20"/>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3BAB3E42"/>
    <w:multiLevelType w:val="multilevel"/>
    <w:tmpl w:val="667E8CB4"/>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BAF6D73"/>
    <w:multiLevelType w:val="hybridMultilevel"/>
    <w:tmpl w:val="9AECD1FA"/>
    <w:lvl w:ilvl="0" w:tplc="20828ABA">
      <w:start w:val="1"/>
      <w:numFmt w:val="lowerLetter"/>
      <w:lvlText w:val="(%1)"/>
      <w:lvlJc w:val="left"/>
      <w:pPr>
        <w:ind w:left="765" w:hanging="360"/>
      </w:pPr>
      <w:rPr>
        <w:rFonts w:asciiTheme="minorHAnsi" w:hAnsiTheme="minorHAnsi" w:cstheme="minorBidi" w:hint="default"/>
        <w:b w:val="0"/>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15" w15:restartNumberingAfterBreak="0">
    <w:nsid w:val="3CEF5FCF"/>
    <w:multiLevelType w:val="multilevel"/>
    <w:tmpl w:val="6D04AF6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B5E16EB"/>
    <w:multiLevelType w:val="hybridMultilevel"/>
    <w:tmpl w:val="E830195E"/>
    <w:lvl w:ilvl="0" w:tplc="1C09000F">
      <w:start w:val="1"/>
      <w:numFmt w:val="decimal"/>
      <w:lvlText w:val="%1."/>
      <w:lvlJc w:val="left"/>
      <w:pPr>
        <w:ind w:left="720" w:hanging="360"/>
      </w:pPr>
      <w:rPr>
        <w:rFonts w:hint="default"/>
      </w:rPr>
    </w:lvl>
    <w:lvl w:ilvl="1" w:tplc="9D4633DE">
      <w:start w:val="1"/>
      <w:numFmt w:val="decimal"/>
      <w:lvlText w:val="%2)"/>
      <w:lvlJc w:val="left"/>
      <w:pPr>
        <w:ind w:left="1440" w:hanging="360"/>
      </w:pPr>
      <w:rPr>
        <w:rFonts w:hint="default"/>
        <w:b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1D934E4"/>
    <w:multiLevelType w:val="hybridMultilevel"/>
    <w:tmpl w:val="AAD6575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629A6AFB"/>
    <w:multiLevelType w:val="hybridMultilevel"/>
    <w:tmpl w:val="E09A1EB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6ACF5652"/>
    <w:multiLevelType w:val="hybridMultilevel"/>
    <w:tmpl w:val="52AA9B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2B60C85"/>
    <w:multiLevelType w:val="multilevel"/>
    <w:tmpl w:val="1742B76A"/>
    <w:lvl w:ilvl="0">
      <w:start w:val="1"/>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7DF56A8D"/>
    <w:multiLevelType w:val="multilevel"/>
    <w:tmpl w:val="CEDE9E30"/>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7E40236B"/>
    <w:multiLevelType w:val="hybridMultilevel"/>
    <w:tmpl w:val="D6484258"/>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6"/>
  </w:num>
  <w:num w:numId="2">
    <w:abstractNumId w:val="1"/>
  </w:num>
  <w:num w:numId="3">
    <w:abstractNumId w:val="9"/>
  </w:num>
  <w:num w:numId="4">
    <w:abstractNumId w:val="20"/>
  </w:num>
  <w:num w:numId="5">
    <w:abstractNumId w:val="18"/>
  </w:num>
  <w:num w:numId="6">
    <w:abstractNumId w:val="14"/>
  </w:num>
  <w:num w:numId="7">
    <w:abstractNumId w:val="2"/>
  </w:num>
  <w:num w:numId="8">
    <w:abstractNumId w:val="22"/>
  </w:num>
  <w:num w:numId="9">
    <w:abstractNumId w:val="6"/>
  </w:num>
  <w:num w:numId="10">
    <w:abstractNumId w:val="21"/>
  </w:num>
  <w:num w:numId="11">
    <w:abstractNumId w:val="3"/>
  </w:num>
  <w:num w:numId="12">
    <w:abstractNumId w:val="12"/>
  </w:num>
  <w:num w:numId="13">
    <w:abstractNumId w:val="4"/>
  </w:num>
  <w:num w:numId="14">
    <w:abstractNumId w:val="7"/>
  </w:num>
  <w:num w:numId="15">
    <w:abstractNumId w:val="10"/>
  </w:num>
  <w:num w:numId="16">
    <w:abstractNumId w:val="0"/>
  </w:num>
  <w:num w:numId="17">
    <w:abstractNumId w:val="13"/>
  </w:num>
  <w:num w:numId="18">
    <w:abstractNumId w:val="5"/>
  </w:num>
  <w:num w:numId="19">
    <w:abstractNumId w:val="11"/>
  </w:num>
  <w:num w:numId="20">
    <w:abstractNumId w:val="8"/>
  </w:num>
  <w:num w:numId="21">
    <w:abstractNumId w:val="15"/>
  </w:num>
  <w:num w:numId="22">
    <w:abstractNumId w:val="17"/>
  </w:num>
  <w:num w:numId="23">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sweet">
    <w15:presenceInfo w15:providerId="None" w15:userId="mswe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31"/>
    <w:rsid w:val="000607B0"/>
    <w:rsid w:val="0008465E"/>
    <w:rsid w:val="000A5DF4"/>
    <w:rsid w:val="000E19CD"/>
    <w:rsid w:val="000E7335"/>
    <w:rsid w:val="0013059D"/>
    <w:rsid w:val="001D5124"/>
    <w:rsid w:val="001D650C"/>
    <w:rsid w:val="00206A66"/>
    <w:rsid w:val="00257399"/>
    <w:rsid w:val="00261AEB"/>
    <w:rsid w:val="0029205E"/>
    <w:rsid w:val="002D3D92"/>
    <w:rsid w:val="00314CBE"/>
    <w:rsid w:val="00324A38"/>
    <w:rsid w:val="0038208D"/>
    <w:rsid w:val="0038756F"/>
    <w:rsid w:val="003B7597"/>
    <w:rsid w:val="003D58A0"/>
    <w:rsid w:val="003F3106"/>
    <w:rsid w:val="003F669B"/>
    <w:rsid w:val="00430D32"/>
    <w:rsid w:val="00465F32"/>
    <w:rsid w:val="0049304F"/>
    <w:rsid w:val="004B3C68"/>
    <w:rsid w:val="004D1210"/>
    <w:rsid w:val="004F2B70"/>
    <w:rsid w:val="004F576F"/>
    <w:rsid w:val="00511F5D"/>
    <w:rsid w:val="005707BA"/>
    <w:rsid w:val="005857E0"/>
    <w:rsid w:val="005A7454"/>
    <w:rsid w:val="006042EF"/>
    <w:rsid w:val="006362A4"/>
    <w:rsid w:val="00646507"/>
    <w:rsid w:val="006768F2"/>
    <w:rsid w:val="00682517"/>
    <w:rsid w:val="00697A59"/>
    <w:rsid w:val="006C3EB3"/>
    <w:rsid w:val="006E20B7"/>
    <w:rsid w:val="007171E0"/>
    <w:rsid w:val="00722108"/>
    <w:rsid w:val="00725D22"/>
    <w:rsid w:val="00740E71"/>
    <w:rsid w:val="00753341"/>
    <w:rsid w:val="007714A7"/>
    <w:rsid w:val="0078139C"/>
    <w:rsid w:val="007C600F"/>
    <w:rsid w:val="007C79DF"/>
    <w:rsid w:val="008022D2"/>
    <w:rsid w:val="00805130"/>
    <w:rsid w:val="00815E89"/>
    <w:rsid w:val="00835F13"/>
    <w:rsid w:val="00866827"/>
    <w:rsid w:val="00881B71"/>
    <w:rsid w:val="008B2904"/>
    <w:rsid w:val="008B4B55"/>
    <w:rsid w:val="008E404F"/>
    <w:rsid w:val="008F1B40"/>
    <w:rsid w:val="009234CD"/>
    <w:rsid w:val="009520E2"/>
    <w:rsid w:val="009739B5"/>
    <w:rsid w:val="00987D30"/>
    <w:rsid w:val="009951C7"/>
    <w:rsid w:val="009B70BB"/>
    <w:rsid w:val="009C3D53"/>
    <w:rsid w:val="009F1513"/>
    <w:rsid w:val="00A01F0F"/>
    <w:rsid w:val="00A1258D"/>
    <w:rsid w:val="00A5562D"/>
    <w:rsid w:val="00A736D9"/>
    <w:rsid w:val="00A82CDD"/>
    <w:rsid w:val="00AB1AEB"/>
    <w:rsid w:val="00AB1CCB"/>
    <w:rsid w:val="00AC343F"/>
    <w:rsid w:val="00AC5031"/>
    <w:rsid w:val="00AD3FEA"/>
    <w:rsid w:val="00B85C88"/>
    <w:rsid w:val="00BD519C"/>
    <w:rsid w:val="00BF79D7"/>
    <w:rsid w:val="00C30324"/>
    <w:rsid w:val="00C9128E"/>
    <w:rsid w:val="00C934E3"/>
    <w:rsid w:val="00CB4476"/>
    <w:rsid w:val="00CF6A84"/>
    <w:rsid w:val="00DF4F76"/>
    <w:rsid w:val="00DF5CDA"/>
    <w:rsid w:val="00E57482"/>
    <w:rsid w:val="00E70D67"/>
    <w:rsid w:val="00E965E5"/>
    <w:rsid w:val="00EC16FB"/>
    <w:rsid w:val="00EE3E37"/>
    <w:rsid w:val="00EF4FEC"/>
    <w:rsid w:val="00F101C6"/>
    <w:rsid w:val="00F13C29"/>
    <w:rsid w:val="00F57A13"/>
    <w:rsid w:val="00F63688"/>
    <w:rsid w:val="00F961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1D8B5"/>
  <w15:chartTrackingRefBased/>
  <w15:docId w15:val="{A4B7C146-5642-46D7-BF92-96B86AAF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Recommendation,List Paragraph1,Table of contents numbered"/>
    <w:basedOn w:val="Normal"/>
    <w:link w:val="ListParagraphChar"/>
    <w:uiPriority w:val="34"/>
    <w:qFormat/>
    <w:rsid w:val="00AC5031"/>
    <w:pPr>
      <w:ind w:left="720"/>
      <w:contextualSpacing/>
    </w:pPr>
  </w:style>
  <w:style w:type="character" w:customStyle="1" w:styleId="ListParagraphChar">
    <w:name w:val="List Paragraph Char"/>
    <w:aliases w:val="List Paragraph 1 Char,Bullets Char,Recommendation Char,List Paragraph1 Char,Table of contents numbered Char"/>
    <w:basedOn w:val="DefaultParagraphFont"/>
    <w:link w:val="ListParagraph"/>
    <w:uiPriority w:val="34"/>
    <w:locked/>
    <w:rsid w:val="00CF6A84"/>
  </w:style>
  <w:style w:type="table" w:styleId="TableGrid">
    <w:name w:val="Table Grid"/>
    <w:basedOn w:val="TableNormal"/>
    <w:uiPriority w:val="39"/>
    <w:rsid w:val="004B3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58A0"/>
    <w:rPr>
      <w:sz w:val="16"/>
      <w:szCs w:val="16"/>
    </w:rPr>
  </w:style>
  <w:style w:type="paragraph" w:styleId="CommentText">
    <w:name w:val="annotation text"/>
    <w:basedOn w:val="Normal"/>
    <w:link w:val="CommentTextChar"/>
    <w:uiPriority w:val="99"/>
    <w:semiHidden/>
    <w:unhideWhenUsed/>
    <w:rsid w:val="003D58A0"/>
    <w:pPr>
      <w:spacing w:line="240" w:lineRule="auto"/>
    </w:pPr>
    <w:rPr>
      <w:sz w:val="20"/>
      <w:szCs w:val="20"/>
    </w:rPr>
  </w:style>
  <w:style w:type="character" w:customStyle="1" w:styleId="CommentTextChar">
    <w:name w:val="Comment Text Char"/>
    <w:basedOn w:val="DefaultParagraphFont"/>
    <w:link w:val="CommentText"/>
    <w:uiPriority w:val="99"/>
    <w:semiHidden/>
    <w:rsid w:val="003D58A0"/>
    <w:rPr>
      <w:sz w:val="20"/>
      <w:szCs w:val="20"/>
    </w:rPr>
  </w:style>
  <w:style w:type="paragraph" w:styleId="CommentSubject">
    <w:name w:val="annotation subject"/>
    <w:basedOn w:val="CommentText"/>
    <w:next w:val="CommentText"/>
    <w:link w:val="CommentSubjectChar"/>
    <w:uiPriority w:val="99"/>
    <w:semiHidden/>
    <w:unhideWhenUsed/>
    <w:rsid w:val="003D58A0"/>
    <w:rPr>
      <w:b/>
      <w:bCs/>
    </w:rPr>
  </w:style>
  <w:style w:type="character" w:customStyle="1" w:styleId="CommentSubjectChar">
    <w:name w:val="Comment Subject Char"/>
    <w:basedOn w:val="CommentTextChar"/>
    <w:link w:val="CommentSubject"/>
    <w:uiPriority w:val="99"/>
    <w:semiHidden/>
    <w:rsid w:val="003D58A0"/>
    <w:rPr>
      <w:b/>
      <w:bCs/>
      <w:sz w:val="20"/>
      <w:szCs w:val="20"/>
    </w:rPr>
  </w:style>
  <w:style w:type="paragraph" w:styleId="BalloonText">
    <w:name w:val="Balloon Text"/>
    <w:basedOn w:val="Normal"/>
    <w:link w:val="BalloonTextChar"/>
    <w:uiPriority w:val="99"/>
    <w:semiHidden/>
    <w:unhideWhenUsed/>
    <w:rsid w:val="003D5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A0"/>
    <w:rPr>
      <w:rFonts w:ascii="Segoe UI" w:hAnsi="Segoe UI" w:cs="Segoe UI"/>
      <w:sz w:val="18"/>
      <w:szCs w:val="18"/>
    </w:rPr>
  </w:style>
  <w:style w:type="paragraph" w:styleId="PlainText">
    <w:name w:val="Plain Text"/>
    <w:basedOn w:val="Normal"/>
    <w:link w:val="PlainTextChar"/>
    <w:unhideWhenUsed/>
    <w:rsid w:val="00C9128E"/>
    <w:pPr>
      <w:spacing w:after="0" w:line="240" w:lineRule="auto"/>
    </w:pPr>
    <w:rPr>
      <w:rFonts w:ascii="Consolas" w:eastAsia="Calibri" w:hAnsi="Consolas" w:cs="Arial"/>
      <w:sz w:val="21"/>
      <w:szCs w:val="21"/>
    </w:rPr>
  </w:style>
  <w:style w:type="character" w:customStyle="1" w:styleId="PlainTextChar">
    <w:name w:val="Plain Text Char"/>
    <w:basedOn w:val="DefaultParagraphFont"/>
    <w:link w:val="PlainText"/>
    <w:rsid w:val="00C9128E"/>
    <w:rPr>
      <w:rFonts w:ascii="Consolas" w:eastAsia="Calibri" w:hAnsi="Consolas" w:cs="Arial"/>
      <w:sz w:val="21"/>
      <w:szCs w:val="21"/>
    </w:rPr>
  </w:style>
  <w:style w:type="paragraph" w:styleId="Header">
    <w:name w:val="header"/>
    <w:basedOn w:val="Normal"/>
    <w:link w:val="HeaderChar"/>
    <w:uiPriority w:val="99"/>
    <w:unhideWhenUsed/>
    <w:rsid w:val="00493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04F"/>
  </w:style>
  <w:style w:type="paragraph" w:styleId="Footer">
    <w:name w:val="footer"/>
    <w:basedOn w:val="Normal"/>
    <w:link w:val="FooterChar"/>
    <w:uiPriority w:val="99"/>
    <w:unhideWhenUsed/>
    <w:rsid w:val="00493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Vhonani Ramaano</dc:creator>
  <cp:keywords/>
  <dc:description/>
  <cp:lastModifiedBy>Vhonani Ramaano</cp:lastModifiedBy>
  <cp:revision>3</cp:revision>
  <dcterms:created xsi:type="dcterms:W3CDTF">2021-09-08T09:48:00Z</dcterms:created>
  <dcterms:modified xsi:type="dcterms:W3CDTF">2021-09-08T10:08:00Z</dcterms:modified>
</cp:coreProperties>
</file>